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全球關務與貿易政策基準研究報告：2018–2026 歷史資料集與兩岸貿易動態深度剖析</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1｜Executive Summary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自 2018 年美中關稅戰爆發以來，全球關務與貿易政策經歷了半個世紀以來最深刻的結構性轉型。國際貿易秩序從以世界貿易組織（WTO）為核心的多邊無歧視原則與關稅減讓體系，迅速轉向以單邊關稅措施、國家安全例外、地緣政治陣營化及供應鏈高度韌性為導向的新保護主義時代。本研究旨在為跨國企業關務主管、供應鏈策略規劃者及資料工程團隊，建立一份具備可核驗性與結構化特徵的貿易政策基準資料庫，以供後續系統進行抽取、轉置與載入（ETL）、海關稅則號列（HS Code）歷史比對以及合規風險管理。</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在這段期間，國際貿易規範呈現四大核心變遷趨勢：</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第一，關稅工具之單邊化、地緣化與戰略化。美國依據《1974 年貿易法》第 301 條（Section 301）對中國大陸進口商品加徵特別關稅，以及依據《1962 年貿易擴張法》第 232 條（Section 232）以國家安全為由對鋼鐵與鋁產品實施特別關稅，徹底顛覆了傳統最惠國待遇（MFN）關稅架構</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。關稅不再僅是保護國內產業的經濟調節槓桿，更成為科技防堵與地緣政治博弈的主要工具。此一轉變在 2024 年至 2026 年間達到新高峰，美國進一步將 Section 301 加徵關稅集中於電動汽車（EV）、鋰電池、半導體、太陽能電池及關鍵礦物等「新三樣」與戰略產業，稅率最高提升至 100%</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第二，原產地規則（Rules of Origin）的嚴格化與供應鏈穿透式追溯機制深化。為防範經由第三方國家的洗產地（Transshipment）與轉口規避行為，主要進口國逐步棄用單純的「實質轉型」（Substantial Transformation）標準，轉而採納具體的物理工序追溯要求。最具代表性者為美國針對墨西哥鋼鋁產品修正的 Section 232 規範，強制要求鋼鐵必須在北美（美國、加拿大、墨西哥）完成「熔鑄與澆築」（Melt and Pour），鋁產品不得含有在中國大陸、俄羅斯、白俄羅斯或伊朗熔煉與鑄造（Smelt and Cast）的初級鋁，否則將被加徵 25% 或 10% 的懲罰性關稅</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。這種原產地穿透性要求，強迫企業將關務合規推進至最上游的冶煉與原材料階段。</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第三，非關稅貿易壁壘與綠色貿易法規之興起。歐盟碳邊境調整機制（EU CBAM）進入實施階段，將碳排放成本直接轉化為進口關稅憑證要求，創造了全新的邊境關務合規維度。同時，各國針對出口管制（Export Control）、實體清單（Entity List）與反規避（Anti-Circumvention）調查的密度顯著增加，貿易限制從傳統的「邊境稅率」擴展至「技術與特定實體許可」。</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第四，兩岸經貿架構（Taiwan ↔ China）之制度性去優惠化與貿易救濟工具頻繁化。自 2023 年底中國大陸對台灣啟動貿易壁壘調查以來，國務院關稅稅則委員會先後公告中止《海峽兩岸經濟合作框架協議》（ECFA）項下部分產品關稅減讓</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。兩批次共計涵蓋石化、紡織、機械、鋼鐵及運輸工具等 146 項稅目，相關產品關稅一律回歸現行 MFN 稅率（1%–12%）</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。與此同時，兩岸之間的反傾銷（Anti-Dumping, AD）與反補貼（CVD）案件持續增加，台灣對中國大陸產製之過氧化苯甲醯、特定鋁箔、冷軋不銹鋼、啤酒及熱軋扁軋鋼品採取或展開反傾銷調查</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，中國大陸亦對台灣之聚碳酸酯（PC）、苯乙烯等產品實施反傾銷措施</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。兩岸關稅關係已從過去的單向或雙向優惠減免，轉變為合規審查高度嚴格且具政策不確定性的動態博弈環境。</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跨國企業在面對 2018–2026 年關務環境轉型時，必須建立動態的關務資料庫體系，精確區分 MFN 稅率、暫定稅率、優惠稅率、加徵關稅與貿易救濟稅率，並將單純的報關作業提升至供應鏈網絡架構重塑與實時關務情資預警的戰略高度。</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2｜2018–2026 Timeline</w:t>
      </w:r>
    </w:p>
    <w:p w:rsidR="00000000" w:rsidDel="00000000" w:rsidP="00000000" w:rsidRDefault="00000000" w:rsidRPr="00000000" w14:paraId="0000000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2018</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3 月 8 日</w:t>
      </w:r>
      <w:r w:rsidDel="00000000" w:rsidR="00000000" w:rsidRPr="00000000">
        <w:rPr>
          <w:rFonts w:ascii="Google Sans" w:cs="Google Sans" w:eastAsia="Google Sans" w:hAnsi="Google Sans"/>
          <w:color w:val="1f1f1f"/>
          <w:rtl w:val="0"/>
        </w:rPr>
        <w:t xml:space="preserve">：美國總統簽署行政命令，依據 Section 232 對進口鋼鐵加徵 25% 關稅、對進口鋁加徵 10% 關稅。</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7 月 6 日</w:t>
      </w:r>
      <w:r w:rsidDel="00000000" w:rsidR="00000000" w:rsidRPr="00000000">
        <w:rPr>
          <w:rFonts w:ascii="Google Sans" w:cs="Google Sans" w:eastAsia="Google Sans" w:hAnsi="Google Sans"/>
          <w:color w:val="1f1f1f"/>
          <w:rtl w:val="0"/>
        </w:rPr>
        <w:t xml:space="preserve">：美國 USTR 正式對中國大陸第一波 340 億美元商品（List 1）加徵 25% Section 301 關稅；中國大陸同日實施對等反制關稅。</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8 月 23 日</w:t>
      </w:r>
      <w:r w:rsidDel="00000000" w:rsidR="00000000" w:rsidRPr="00000000">
        <w:rPr>
          <w:rFonts w:ascii="Google Sans" w:cs="Google Sans" w:eastAsia="Google Sans" w:hAnsi="Google Sans"/>
          <w:color w:val="1f1f1f"/>
          <w:rtl w:val="0"/>
        </w:rPr>
        <w:t xml:space="preserve">：美國對中國大陸第二波 160 億美元商品（List 2）加徵 25% Section 301 關稅；中國大陸實施對等反制關稅。</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9 月 24 日</w:t>
      </w:r>
      <w:r w:rsidDel="00000000" w:rsidR="00000000" w:rsidRPr="00000000">
        <w:rPr>
          <w:rFonts w:ascii="Google Sans" w:cs="Google Sans" w:eastAsia="Google Sans" w:hAnsi="Google Sans"/>
          <w:color w:val="1f1f1f"/>
          <w:rtl w:val="0"/>
        </w:rPr>
        <w:t xml:space="preserve">：美國對中國大陸第三波 2,000 億美元商品（List 3）加徵 10% Section 301 關稅；中國大陸對 600 億美元美國商品加徵 5%–10% 反制關稅。</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2019</w:t>
      </w:r>
    </w:p>
    <w:p w:rsidR="00000000" w:rsidDel="00000000" w:rsidP="00000000" w:rsidRDefault="00000000" w:rsidRPr="00000000" w14:paraId="00000011">
      <w:pPr>
        <w:numPr>
          <w:ilvl w:val="0"/>
          <w:numId w:val="7"/>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5 月 10 日</w:t>
      </w:r>
      <w:r w:rsidDel="00000000" w:rsidR="00000000" w:rsidRPr="00000000">
        <w:rPr>
          <w:rFonts w:ascii="Google Sans" w:cs="Google Sans" w:eastAsia="Google Sans" w:hAnsi="Google Sans"/>
          <w:color w:val="1f1f1f"/>
          <w:rtl w:val="0"/>
        </w:rPr>
        <w:t xml:space="preserve">：美國將 List 3 商品之 Section 301 加徵稅率由 10% 調升至 25%；中國大陸隨後提高相應反制關稅稅率。</w:t>
      </w:r>
    </w:p>
    <w:p w:rsidR="00000000" w:rsidDel="00000000" w:rsidP="00000000" w:rsidRDefault="00000000" w:rsidRPr="00000000" w14:paraId="00000012">
      <w:pPr>
        <w:numPr>
          <w:ilvl w:val="0"/>
          <w:numId w:val="7"/>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9 月 1 日</w:t>
      </w:r>
      <w:r w:rsidDel="00000000" w:rsidR="00000000" w:rsidRPr="00000000">
        <w:rPr>
          <w:rFonts w:ascii="Google Sans" w:cs="Google Sans" w:eastAsia="Google Sans" w:hAnsi="Google Sans"/>
          <w:color w:val="1f1f1f"/>
          <w:rtl w:val="0"/>
        </w:rPr>
        <w:t xml:space="preserve">：美國對中國大陸第四波商品（List 4A）加徵 15% 關稅；中國大陸實施新一輪反制關稅。</w:t>
      </w:r>
    </w:p>
    <w:p w:rsidR="00000000" w:rsidDel="00000000" w:rsidP="00000000" w:rsidRDefault="00000000" w:rsidRPr="00000000" w14:paraId="00000013">
      <w:pPr>
        <w:numPr>
          <w:ilvl w:val="0"/>
          <w:numId w:val="7"/>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12 月 15 日</w:t>
      </w:r>
      <w:r w:rsidDel="00000000" w:rsidR="00000000" w:rsidRPr="00000000">
        <w:rPr>
          <w:rFonts w:ascii="Google Sans" w:cs="Google Sans" w:eastAsia="Google Sans" w:hAnsi="Google Sans"/>
          <w:color w:val="1f1f1f"/>
          <w:rtl w:val="0"/>
        </w:rPr>
        <w:t xml:space="preserve">：原定對 List 4B 商品加徵關稅計畫因美中達成第一階段經貿協議共識而無限期暫緩。</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2020</w:t>
      </w:r>
    </w:p>
    <w:p w:rsidR="00000000" w:rsidDel="00000000" w:rsidP="00000000" w:rsidRDefault="00000000" w:rsidRPr="00000000" w14:paraId="00000015">
      <w:pPr>
        <w:numPr>
          <w:ilvl w:val="0"/>
          <w:numId w:val="8"/>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 月 15 日</w:t>
      </w:r>
      <w:r w:rsidDel="00000000" w:rsidR="00000000" w:rsidRPr="00000000">
        <w:rPr>
          <w:rFonts w:ascii="Google Sans" w:cs="Google Sans" w:eastAsia="Google Sans" w:hAnsi="Google Sans"/>
          <w:color w:val="1f1f1f"/>
          <w:rtl w:val="0"/>
        </w:rPr>
        <w:t xml:space="preserve">：美中簽署第一階段經貿協議（Phase One Deal）。</w:t>
      </w:r>
    </w:p>
    <w:p w:rsidR="00000000" w:rsidDel="00000000" w:rsidP="00000000" w:rsidRDefault="00000000" w:rsidRPr="00000000" w14:paraId="00000016">
      <w:pPr>
        <w:numPr>
          <w:ilvl w:val="0"/>
          <w:numId w:val="8"/>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2 月 14 日</w:t>
      </w:r>
      <w:r w:rsidDel="00000000" w:rsidR="00000000" w:rsidRPr="00000000">
        <w:rPr>
          <w:rFonts w:ascii="Google Sans" w:cs="Google Sans" w:eastAsia="Google Sans" w:hAnsi="Google Sans"/>
          <w:color w:val="1f1f1f"/>
          <w:rtl w:val="0"/>
        </w:rPr>
        <w:t xml:space="preserve">：美國將 List 4A 商品之 Section 301 加徵稅率由 15% 降至 7.5%。</w:t>
      </w:r>
    </w:p>
    <w:p w:rsidR="00000000" w:rsidDel="00000000" w:rsidP="00000000" w:rsidRDefault="00000000" w:rsidRPr="00000000" w14:paraId="00000017">
      <w:pPr>
        <w:numPr>
          <w:ilvl w:val="0"/>
          <w:numId w:val="8"/>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3 月起</w:t>
      </w:r>
      <w:r w:rsidDel="00000000" w:rsidR="00000000" w:rsidRPr="00000000">
        <w:rPr>
          <w:rFonts w:ascii="Google Sans" w:cs="Google Sans" w:eastAsia="Google Sans" w:hAnsi="Google Sans"/>
          <w:color w:val="1f1f1f"/>
          <w:rtl w:val="0"/>
        </w:rPr>
        <w:t xml:space="preserve">：COVID-19 疫情全球爆發，各國海關對醫療防護物資實施臨時性關稅豁免或出口限制；全球供應鏈開始加速轉向「China+1」與近岸外包（Near-shoring）。</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2021</w:t>
      </w:r>
    </w:p>
    <w:p w:rsidR="00000000" w:rsidDel="00000000" w:rsidP="00000000" w:rsidRDefault="00000000" w:rsidRPr="00000000" w14:paraId="00000019">
      <w:pPr>
        <w:numPr>
          <w:ilvl w:val="0"/>
          <w:numId w:val="9"/>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 月 1 日</w:t>
      </w:r>
      <w:r w:rsidDel="00000000" w:rsidR="00000000" w:rsidRPr="00000000">
        <w:rPr>
          <w:rFonts w:ascii="Google Sans" w:cs="Google Sans" w:eastAsia="Google Sans" w:hAnsi="Google Sans"/>
          <w:color w:val="1f1f1f"/>
          <w:rtl w:val="0"/>
        </w:rPr>
        <w:t xml:space="preserve">：英國脫歐（Brexit）過渡期結束，正式採行獨立之英國全球關稅（UK Global Tariff, UKGT）。</w:t>
      </w:r>
    </w:p>
    <w:p w:rsidR="00000000" w:rsidDel="00000000" w:rsidP="00000000" w:rsidRDefault="00000000" w:rsidRPr="00000000" w14:paraId="0000001A">
      <w:pPr>
        <w:numPr>
          <w:ilvl w:val="0"/>
          <w:numId w:val="9"/>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3 月 10 日</w:t>
      </w:r>
      <w:r w:rsidDel="00000000" w:rsidR="00000000" w:rsidRPr="00000000">
        <w:rPr>
          <w:rFonts w:ascii="Google Sans" w:cs="Google Sans" w:eastAsia="Google Sans" w:hAnsi="Google Sans"/>
          <w:color w:val="1f1f1f"/>
          <w:rtl w:val="0"/>
        </w:rPr>
        <w:t xml:space="preserve">：台灣財政部公告對中國大陸產製特定鋁箔展開反傾銷調查（後於同年 8 月 31 日實施課徵）</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B">
      <w:pPr>
        <w:numPr>
          <w:ilvl w:val="0"/>
          <w:numId w:val="9"/>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10 月 31 日</w:t>
      </w:r>
      <w:r w:rsidDel="00000000" w:rsidR="00000000" w:rsidRPr="00000000">
        <w:rPr>
          <w:rFonts w:ascii="Google Sans" w:cs="Google Sans" w:eastAsia="Google Sans" w:hAnsi="Google Sans"/>
          <w:color w:val="1f1f1f"/>
          <w:rtl w:val="0"/>
        </w:rPr>
        <w:t xml:space="preserve">：美國與歐盟達成協議，將 Section 232 鋼鋁關稅轉化為關稅配額（TRQ）體系。</w:t>
      </w:r>
    </w:p>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w:t>
      </w:r>
    </w:p>
    <w:p w:rsidR="00000000" w:rsidDel="00000000" w:rsidP="00000000" w:rsidRDefault="00000000" w:rsidRPr="00000000" w14:paraId="0000001D">
      <w:pPr>
        <w:numPr>
          <w:ilvl w:val="0"/>
          <w:numId w:val="10"/>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 月 1 日</w:t>
      </w:r>
      <w:r w:rsidDel="00000000" w:rsidR="00000000" w:rsidRPr="00000000">
        <w:rPr>
          <w:rFonts w:ascii="Google Sans" w:cs="Google Sans" w:eastAsia="Google Sans" w:hAnsi="Google Sans"/>
          <w:color w:val="1f1f1f"/>
          <w:rtl w:val="0"/>
        </w:rPr>
        <w:t xml:space="preserve">：WCO 國際商品統一分類制度（HS 2022 年版）正式生效，各國海關展開稅則號列大規模修訂</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E">
      <w:pPr>
        <w:numPr>
          <w:ilvl w:val="0"/>
          <w:numId w:val="10"/>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2 月 24 日</w:t>
      </w:r>
      <w:r w:rsidDel="00000000" w:rsidR="00000000" w:rsidRPr="00000000">
        <w:rPr>
          <w:rFonts w:ascii="Google Sans" w:cs="Google Sans" w:eastAsia="Google Sans" w:hAnsi="Google Sans"/>
          <w:color w:val="1f1f1f"/>
          <w:rtl w:val="0"/>
        </w:rPr>
        <w:t xml:space="preserve">：俄烏戰爭爆發，美、歐、日等多國對俄羅斯實施大規模出口管制、金融制裁並取消其 MFN 待遇。</w:t>
      </w:r>
    </w:p>
    <w:p w:rsidR="00000000" w:rsidDel="00000000" w:rsidP="00000000" w:rsidRDefault="00000000" w:rsidRPr="00000000" w14:paraId="0000001F">
      <w:pPr>
        <w:numPr>
          <w:ilvl w:val="0"/>
          <w:numId w:val="10"/>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3 月 21 日</w:t>
      </w:r>
      <w:r w:rsidDel="00000000" w:rsidR="00000000" w:rsidRPr="00000000">
        <w:rPr>
          <w:rFonts w:ascii="Google Sans" w:cs="Google Sans" w:eastAsia="Google Sans" w:hAnsi="Google Sans"/>
          <w:color w:val="1f1f1f"/>
          <w:rtl w:val="0"/>
        </w:rPr>
        <w:t xml:space="preserve">：台灣財政部公告對自中國大陸進口之過氧化苯甲醯（BPO）繼續課徵反傾銷稅，為期 5 年（至 2027 年 3 月）</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0">
      <w:pPr>
        <w:numPr>
          <w:ilvl w:val="0"/>
          <w:numId w:val="10"/>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10 月 7 日</w:t>
      </w:r>
      <w:r w:rsidDel="00000000" w:rsidR="00000000" w:rsidRPr="00000000">
        <w:rPr>
          <w:rFonts w:ascii="Google Sans" w:cs="Google Sans" w:eastAsia="Google Sans" w:hAnsi="Google Sans"/>
          <w:color w:val="1f1f1f"/>
          <w:rtl w:val="0"/>
        </w:rPr>
        <w:t xml:space="preserve">：美國商務部工業與安全局（BIS）發布極嚴格的先進計算與半導體製造出口管制新規。</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2023</w:t>
      </w:r>
    </w:p>
    <w:p w:rsidR="00000000" w:rsidDel="00000000" w:rsidP="00000000" w:rsidRDefault="00000000" w:rsidRPr="00000000" w14:paraId="00000022">
      <w:pPr>
        <w:numPr>
          <w:ilvl w:val="0"/>
          <w:numId w:val="11"/>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10 月 1 日</w:t>
      </w:r>
      <w:r w:rsidDel="00000000" w:rsidR="00000000" w:rsidRPr="00000000">
        <w:rPr>
          <w:rFonts w:ascii="Google Sans" w:cs="Google Sans" w:eastAsia="Google Sans" w:hAnsi="Google Sans"/>
          <w:color w:val="1f1f1f"/>
          <w:rtl w:val="0"/>
        </w:rPr>
        <w:t xml:space="preserve">：歐盟碳邊境調整機制（EU CBAM）進入過渡期試運行，要求進口商申報產品埋藏碳排放量。</w:t>
      </w:r>
    </w:p>
    <w:p w:rsidR="00000000" w:rsidDel="00000000" w:rsidP="00000000" w:rsidRDefault="00000000" w:rsidRPr="00000000" w14:paraId="00000023">
      <w:pPr>
        <w:numPr>
          <w:ilvl w:val="0"/>
          <w:numId w:val="11"/>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12 月 21 日</w:t>
      </w:r>
      <w:r w:rsidDel="00000000" w:rsidR="00000000" w:rsidRPr="00000000">
        <w:rPr>
          <w:rFonts w:ascii="Google Sans" w:cs="Google Sans" w:eastAsia="Google Sans" w:hAnsi="Google Sans"/>
          <w:color w:val="1f1f1f"/>
          <w:rtl w:val="0"/>
        </w:rPr>
        <w:t xml:space="preserve">：中國大陸國務院關稅稅則委員會發布公告，認定台灣對大陸貿易限制構成壁壘，宣布自 2024 年 1 月 1 日起中止 ECFA 項下丙烯等 12 個稅目產品之關稅減讓</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w:t>
      </w:r>
    </w:p>
    <w:p w:rsidR="00000000" w:rsidDel="00000000" w:rsidP="00000000" w:rsidRDefault="00000000" w:rsidRPr="00000000" w14:paraId="00000025">
      <w:pPr>
        <w:numPr>
          <w:ilvl w:val="0"/>
          <w:numId w:val="1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5 月 14 日</w:t>
      </w:r>
      <w:r w:rsidDel="00000000" w:rsidR="00000000" w:rsidRPr="00000000">
        <w:rPr>
          <w:rFonts w:ascii="Google Sans" w:cs="Google Sans" w:eastAsia="Google Sans" w:hAnsi="Google Sans"/>
          <w:color w:val="1f1f1f"/>
          <w:rtl w:val="0"/>
        </w:rPr>
        <w:t xml:space="preserve">：美國總統拜登指示 USTR 完成 Section 301 四年期複查，宣布提高對中國大陸戰略性產業（電動車、鋰電池、太陽能、鋼鋁、半導體等）之加徵稅率</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6">
      <w:pPr>
        <w:numPr>
          <w:ilvl w:val="0"/>
          <w:numId w:val="1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5 月 30 日</w:t>
      </w:r>
      <w:r w:rsidDel="00000000" w:rsidR="00000000" w:rsidRPr="00000000">
        <w:rPr>
          <w:rFonts w:ascii="Google Sans" w:cs="Google Sans" w:eastAsia="Google Sans" w:hAnsi="Google Sans"/>
          <w:color w:val="1f1f1f"/>
          <w:rtl w:val="0"/>
        </w:rPr>
        <w:t xml:space="preserve">：中國大陸國務院關稅稅則委員會發布公告（稅委會公告 2024 年第 4 號），決定自 2024 年 6 月 15 日起中止 ECFA 第二批 134 項產品之關稅減讓</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7">
      <w:pPr>
        <w:numPr>
          <w:ilvl w:val="0"/>
          <w:numId w:val="1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7 月 10 日</w:t>
      </w:r>
      <w:r w:rsidDel="00000000" w:rsidR="00000000" w:rsidRPr="00000000">
        <w:rPr>
          <w:rFonts w:ascii="Google Sans" w:cs="Google Sans" w:eastAsia="Google Sans" w:hAnsi="Google Sans"/>
          <w:color w:val="1f1f1f"/>
          <w:rtl w:val="0"/>
        </w:rPr>
        <w:t xml:space="preserve">：美墨達成協議並發布總統宣告，更新 Section 232 鋼鋁進口規定，強制實施鋼鐵「熔鑄與澆築」（Melt and Pour）及鋁材非中國/俄國「熔煉與鑄造」（Smelt and Cast）追溯要求</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8">
      <w:pPr>
        <w:numPr>
          <w:ilvl w:val="0"/>
          <w:numId w:val="1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9 月 27 日</w:t>
      </w:r>
      <w:r w:rsidDel="00000000" w:rsidR="00000000" w:rsidRPr="00000000">
        <w:rPr>
          <w:rFonts w:ascii="Google Sans" w:cs="Google Sans" w:eastAsia="Google Sans" w:hAnsi="Google Sans"/>
          <w:color w:val="1f1f1f"/>
          <w:rtl w:val="0"/>
        </w:rPr>
        <w:t xml:space="preserve">：美國 USTR 正式實施 Section 301 最終版調升方案，電動車關稅提高至 100%，太陽能電池升至 50%，鋰電池升至 25%</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9">
      <w:pPr>
        <w:numPr>
          <w:ilvl w:val="0"/>
          <w:numId w:val="1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12 月</w:t>
      </w:r>
      <w:r w:rsidDel="00000000" w:rsidR="00000000" w:rsidRPr="00000000">
        <w:rPr>
          <w:rFonts w:ascii="Google Sans" w:cs="Google Sans" w:eastAsia="Google Sans" w:hAnsi="Google Sans"/>
          <w:color w:val="1f1f1f"/>
          <w:rtl w:val="0"/>
        </w:rPr>
        <w:t xml:space="preserve">：美國 USTR 公告自 2025 年 1 月 1 日起調升中國大陸產鎢製品（25%）、矽晶圓（50%）及多晶矽（50%）之 Section 301 關稅</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2025</w:t>
      </w:r>
    </w:p>
    <w:p w:rsidR="00000000" w:rsidDel="00000000" w:rsidP="00000000" w:rsidRDefault="00000000" w:rsidRPr="00000000" w14:paraId="0000002B">
      <w:pPr>
        <w:numPr>
          <w:ilvl w:val="0"/>
          <w:numId w:val="13"/>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 月 1 日</w:t>
      </w:r>
      <w:r w:rsidDel="00000000" w:rsidR="00000000" w:rsidRPr="00000000">
        <w:rPr>
          <w:rFonts w:ascii="Google Sans" w:cs="Google Sans" w:eastAsia="Google Sans" w:hAnsi="Google Sans"/>
          <w:color w:val="1f1f1f"/>
          <w:rtl w:val="0"/>
        </w:rPr>
        <w:t xml:space="preserve">：美國 Section 301 對中國大陸半導體產品之加徵關稅正式調升至 50%</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；鎢製品、太陽能矽晶圓及多晶矽調升關稅正式生效</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C">
      <w:pPr>
        <w:numPr>
          <w:ilvl w:val="0"/>
          <w:numId w:val="13"/>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3 月 11 日</w:t>
      </w:r>
      <w:r w:rsidDel="00000000" w:rsidR="00000000" w:rsidRPr="00000000">
        <w:rPr>
          <w:rFonts w:ascii="Google Sans" w:cs="Google Sans" w:eastAsia="Google Sans" w:hAnsi="Google Sans"/>
          <w:color w:val="1f1f1f"/>
          <w:rtl w:val="0"/>
        </w:rPr>
        <w:t xml:space="preserve">：台灣財政部關務署對自中國大陸進口之麥芽釀造啤酒（擬課徵 19.13%–51.94%）及特定熱軋扁軋鋼品（擬課徵 16.10%–20.15%）啟動反傾銷調查</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D">
      <w:pPr>
        <w:numPr>
          <w:ilvl w:val="0"/>
          <w:numId w:val="13"/>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12 月 26 日</w:t>
      </w:r>
      <w:r w:rsidDel="00000000" w:rsidR="00000000" w:rsidRPr="00000000">
        <w:rPr>
          <w:rFonts w:ascii="Google Sans" w:cs="Google Sans" w:eastAsia="Google Sans" w:hAnsi="Google Sans"/>
          <w:color w:val="1f1f1f"/>
          <w:rtl w:val="0"/>
        </w:rPr>
        <w:t xml:space="preserve">：中國國務院關稅稅則委員會公布《2026 年關稅調整方案》，自 2026 年 1 月 1 日起調整部分進口商品之最惠國稅率與暫定稅率</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2026</w:t>
      </w:r>
    </w:p>
    <w:p w:rsidR="00000000" w:rsidDel="00000000" w:rsidP="00000000" w:rsidRDefault="00000000" w:rsidRPr="00000000" w14:paraId="0000002F">
      <w:pPr>
        <w:numPr>
          <w:ilvl w:val="0"/>
          <w:numId w:val="14"/>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1 月 1 日</w:t>
      </w:r>
      <w:r w:rsidDel="00000000" w:rsidR="00000000" w:rsidRPr="00000000">
        <w:rPr>
          <w:rFonts w:ascii="Google Sans" w:cs="Google Sans" w:eastAsia="Google Sans" w:hAnsi="Google Sans"/>
          <w:color w:val="1f1f1f"/>
          <w:rtl w:val="0"/>
        </w:rPr>
        <w:t xml:space="preserve">：美國 Section 301 第三階段調升生效，非電動車用鋰離子電池（7.5%→25%）、天然石墨（0%→25%）、永久磁鐵（0%→25%）及醫用橡膠手套（7.5%→25%）加徵稅率正式上路</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0">
      <w:pPr>
        <w:numPr>
          <w:ilvl w:val="0"/>
          <w:numId w:val="14"/>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4 月 10 日</w:t>
      </w:r>
      <w:r w:rsidDel="00000000" w:rsidR="00000000" w:rsidRPr="00000000">
        <w:rPr>
          <w:rFonts w:ascii="Google Sans" w:cs="Google Sans" w:eastAsia="Google Sans" w:hAnsi="Google Sans"/>
          <w:color w:val="1f1f1f"/>
          <w:rtl w:val="0"/>
        </w:rPr>
        <w:t xml:space="preserve">：台灣財政部公告對自中國大陸產製進口特定聚醯胺薄膜（BOPA）展開反傾銷調查</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1">
      <w:pPr>
        <w:numPr>
          <w:ilvl w:val="0"/>
          <w:numId w:val="14"/>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6 月 1 日</w:t>
      </w:r>
      <w:r w:rsidDel="00000000" w:rsidR="00000000" w:rsidRPr="00000000">
        <w:rPr>
          <w:rFonts w:ascii="Google Sans" w:cs="Google Sans" w:eastAsia="Google Sans" w:hAnsi="Google Sans"/>
          <w:color w:val="1f1f1f"/>
          <w:rtl w:val="0"/>
        </w:rPr>
        <w:t xml:space="preserve">：美國發布 Presidential Proclamation，進一步微調 Section 232 評估機制，調整農業與移動工業設備過渡稅率（降至 15%），並降低美國本土金屬含量門檻至 85%</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2">
      <w:pPr>
        <w:numPr>
          <w:ilvl w:val="0"/>
          <w:numId w:val="14"/>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8 月 6 日</w:t>
      </w:r>
      <w:r w:rsidDel="00000000" w:rsidR="00000000" w:rsidRPr="00000000">
        <w:rPr>
          <w:rFonts w:ascii="Google Sans" w:cs="Google Sans" w:eastAsia="Google Sans" w:hAnsi="Google Sans"/>
          <w:color w:val="1f1f1f"/>
          <w:rtl w:val="0"/>
        </w:rPr>
        <w:t xml:space="preserve">：美國商務部工業與安全局（BIS）提出建議修正案，擬新增 14 項衍生金屬製品納入 Section 232 加徵關稅範圍</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3｜Global Trade Event Dataset</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1"/>
        <w:tblW w:w="9359.999999999998"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tblGridChange w:id="0">
          <w:tblGrid>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gridCol w:w="425.4545454545455"/>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Event ID</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Effective Date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Country / Region</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Counterparty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Event Type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Event</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Description</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Industry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HS Code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Product Description</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Old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New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Additional Duty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Status</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End Date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Official Authority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Official Source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Secondary Source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Confidence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Business Impact</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Notes</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EVT-US-301-2024-01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2024-09-13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2024-09-27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301 EV Duty Hike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對中國產電動汽車關稅由 25% 提高至 100%</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Automotive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8703.80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純電動乘客用車</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USTR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Federal Register</w:t>
            </w:r>
            <w:r w:rsidDel="00000000" w:rsidR="00000000" w:rsidRPr="00000000">
              <w:rPr>
                <w:rFonts w:ascii="Google Sans" w:cs="Google Sans" w:eastAsia="Google Sans" w:hAnsi="Google Sans"/>
                <w:color w:val="444746"/>
                <w:sz w:val="24"/>
                <w:szCs w:val="24"/>
                <w:vertAlign w:val="superscript"/>
                <w:rtl w:val="0"/>
              </w:rPr>
              <w:t xml:space="preserve">18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White &amp; Case</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阻斷中國電動車直銷美國市場</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涵蓋純電動車</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EVT-US-301-2024-02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2024-09-13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2024-09-27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301 Battery Part Hike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對鋰電池及電池零件加徵關稅至 25%</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Clean Tech / Auto</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8507.60, 8507.90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車用鋰電池及電池零件</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+17.5%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USTR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Federal Register</w:t>
            </w:r>
            <w:r w:rsidDel="00000000" w:rsidR="00000000" w:rsidRPr="00000000">
              <w:rPr>
                <w:rFonts w:ascii="Google Sans" w:cs="Google Sans" w:eastAsia="Google Sans" w:hAnsi="Google Sans"/>
                <w:color w:val="444746"/>
                <w:sz w:val="24"/>
                <w:szCs w:val="24"/>
                <w:vertAlign w:val="superscript"/>
                <w:rtl w:val="0"/>
              </w:rPr>
              <w:t xml:space="preserve">18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Baker Donelson</w:t>
            </w:r>
            <w:r w:rsidDel="00000000" w:rsidR="00000000" w:rsidRPr="00000000">
              <w:rPr>
                <w:rFonts w:ascii="Google Sans" w:cs="Google Sans" w:eastAsia="Google Sans" w:hAnsi="Google Sans"/>
                <w:color w:val="444746"/>
                <w:sz w:val="24"/>
                <w:szCs w:val="24"/>
                <w:vertAlign w:val="superscript"/>
                <w:rtl w:val="0"/>
              </w:rPr>
              <w:t xml:space="preserve">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增加美系車廠電池供應鏈轉移壓力</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EV 鋰電池 2024 生效</w:t>
            </w:r>
            <w:r w:rsidDel="00000000" w:rsidR="00000000" w:rsidRPr="00000000">
              <w:rPr>
                <w:rFonts w:ascii="Google Sans" w:cs="Google Sans" w:eastAsia="Google Sans" w:hAnsi="Google Sans"/>
                <w:color w:val="444746"/>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EVT-US-301-2025-01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2024-09-13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2025-01-01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301 Semi Duty Hike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對中國產半導體關稅提高至 50%</w:t>
            </w:r>
            <w:r w:rsidDel="00000000" w:rsidR="00000000" w:rsidRPr="00000000">
              <w:rPr>
                <w:rFonts w:ascii="Google Sans" w:cs="Google Sans" w:eastAsia="Google Sans" w:hAnsi="Google Sans"/>
                <w:color w:val="444746"/>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Semiconductor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8541, 8542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晶圓、晶片及半導體元件</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USTR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Federal Register</w:t>
            </w:r>
            <w:r w:rsidDel="00000000" w:rsidR="00000000" w:rsidRPr="00000000">
              <w:rPr>
                <w:rFonts w:ascii="Google Sans" w:cs="Google Sans" w:eastAsia="Google Sans" w:hAnsi="Google Sans"/>
                <w:color w:val="444746"/>
                <w:sz w:val="24"/>
                <w:szCs w:val="24"/>
                <w:vertAlign w:val="superscript"/>
                <w:rtl w:val="0"/>
              </w:rPr>
              <w:t xml:space="preserve">18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Wiley Law</w:t>
            </w:r>
            <w:r w:rsidDel="00000000" w:rsidR="00000000" w:rsidRPr="00000000">
              <w:rPr>
                <w:rFonts w:ascii="Google Sans" w:cs="Google Sans" w:eastAsia="Google Sans" w:hAnsi="Google Sans"/>
                <w:color w:val="444746"/>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驅使成熟製程晶片去中國化封測</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2025年1月1日生效</w:t>
            </w:r>
            <w:r w:rsidDel="00000000" w:rsidR="00000000" w:rsidRPr="00000000">
              <w:rPr>
                <w:rFonts w:ascii="Google Sans" w:cs="Google Sans" w:eastAsia="Google Sans" w:hAnsi="Google Sans"/>
                <w:color w:val="444746"/>
                <w:sz w:val="24"/>
                <w:szCs w:val="24"/>
                <w:vertAlign w:val="superscript"/>
                <w:rtl w:val="0"/>
              </w:rPr>
              <w:t xml:space="preserve">4</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EVT-US-301-2026-01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2024-09-13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2026-01-01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301 Critical Minerals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對天然石墨與永久磁鐵加徵 25% 關稅</w:t>
            </w:r>
            <w:r w:rsidDel="00000000" w:rsidR="00000000" w:rsidRPr="00000000">
              <w:rPr>
                <w:rFonts w:ascii="Google Sans" w:cs="Google Sans" w:eastAsia="Google Sans" w:hAnsi="Google Sans"/>
                <w:color w:val="444746"/>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Critical Minerals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2504.10, 8505.11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天然粉末石墨、稀土永久磁鐵</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USTR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Federal Register</w:t>
            </w:r>
            <w:r w:rsidDel="00000000" w:rsidR="00000000" w:rsidRPr="00000000">
              <w:rPr>
                <w:rFonts w:ascii="Google Sans" w:cs="Google Sans" w:eastAsia="Google Sans" w:hAnsi="Google Sans"/>
                <w:color w:val="444746"/>
                <w:sz w:val="24"/>
                <w:szCs w:val="24"/>
                <w:vertAlign w:val="superscript"/>
                <w:rtl w:val="0"/>
              </w:rPr>
              <w:t xml:space="preserve">18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Miller Canfield</w:t>
            </w:r>
            <w:r w:rsidDel="00000000" w:rsidR="00000000" w:rsidRPr="00000000">
              <w:rPr>
                <w:rFonts w:ascii="Google Sans" w:cs="Google Sans" w:eastAsia="Google Sans" w:hAnsi="Google Sans"/>
                <w:color w:val="444746"/>
                <w:sz w:val="24"/>
                <w:szCs w:val="24"/>
                <w:vertAlign w:val="superscript"/>
                <w:rtl w:val="0"/>
              </w:rPr>
              <w:t xml:space="preserve">20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迫使北美儲能與馬達供應鏈重新尋源</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2026年1月1日生效</w:t>
            </w:r>
            <w:r w:rsidDel="00000000" w:rsidR="00000000" w:rsidRPr="00000000">
              <w:rPr>
                <w:rFonts w:ascii="Google Sans" w:cs="Google Sans" w:eastAsia="Google Sans" w:hAnsi="Google Sans"/>
                <w:color w:val="444746"/>
                <w:sz w:val="24"/>
                <w:szCs w:val="24"/>
                <w:vertAlign w:val="superscript"/>
                <w:rtl w:val="0"/>
              </w:rPr>
              <w:t xml:space="preserve">4</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EVT-US-232-2024-MX</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2024-07-10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2024-07-10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MX / 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Origin / 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232 Melt &amp; Pour Rule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墨西哥進口鋼鐵須符合北美熔鑄標準否則加徵25%</w:t>
            </w:r>
            <w:r w:rsidDel="00000000" w:rsidR="00000000" w:rsidRPr="00000000">
              <w:rPr>
                <w:rFonts w:ascii="Google Sans" w:cs="Google Sans" w:eastAsia="Google Sans" w:hAnsi="Google Sans"/>
                <w:color w:val="444746"/>
                <w:sz w:val="24"/>
                <w:szCs w:val="24"/>
                <w:vertAlign w:val="superscript"/>
                <w:rtl w:val="0"/>
              </w:rPr>
              <w:t xml:space="preserve">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Steel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7208–7229, 7301–7307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鋼鐵扁軋板、棒材、管材及衍生品</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White House / CBP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Presidential Proc. 10783</w:t>
            </w:r>
            <w:r w:rsidDel="00000000" w:rsidR="00000000" w:rsidRPr="00000000">
              <w:rPr>
                <w:rFonts w:ascii="Google Sans" w:cs="Google Sans" w:eastAsia="Google Sans" w:hAnsi="Google Sans"/>
                <w:color w:val="444746"/>
                <w:sz w:val="24"/>
                <w:szCs w:val="24"/>
                <w:vertAlign w:val="superscript"/>
                <w:rtl w:val="0"/>
              </w:rPr>
              <w:t xml:space="preserve">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EY Global</w:t>
            </w:r>
            <w:r w:rsidDel="00000000" w:rsidR="00000000" w:rsidRPr="00000000">
              <w:rPr>
                <w:rFonts w:ascii="Google Sans" w:cs="Google Sans" w:eastAsia="Google Sans" w:hAnsi="Google Sans"/>
                <w:color w:val="444746"/>
                <w:sz w:val="24"/>
                <w:szCs w:val="24"/>
                <w:vertAlign w:val="superscript"/>
                <w:rtl w:val="0"/>
              </w:rPr>
              <w:t xml:space="preserve">6</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封堵中國鋼鐵經由墨西哥加工轉口美國</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須於 Mill Test Report 證明</w:t>
            </w:r>
            <w:r w:rsidDel="00000000" w:rsidR="00000000" w:rsidRPr="00000000">
              <w:rPr>
                <w:rFonts w:ascii="Google Sans" w:cs="Google Sans" w:eastAsia="Google Sans" w:hAnsi="Google Sans"/>
                <w:color w:val="444746"/>
                <w:sz w:val="24"/>
                <w:szCs w:val="24"/>
                <w:vertAlign w:val="superscript"/>
                <w:rtl w:val="0"/>
              </w:rPr>
              <w:t xml:space="preserve">3</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EVT-CN-ECFA-2023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2023-12-21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2024-01-01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ECFA Concession Suspension P1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中止丙烯等 12 項台灣石化產品 ECFA 優惠</w:t>
            </w:r>
            <w:r w:rsidDel="00000000" w:rsidR="00000000" w:rsidRPr="00000000">
              <w:rPr>
                <w:rFonts w:ascii="Google Sans" w:cs="Google Sans" w:eastAsia="Google Sans" w:hAnsi="Google Sans"/>
                <w:color w:val="444746"/>
                <w:sz w:val="24"/>
                <w:szCs w:val="24"/>
                <w:vertAlign w:val="superscript"/>
                <w:rtl w:val="0"/>
              </w:rPr>
              <w:t xml:space="preserve">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Petrochemicals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2901.22, 2707.30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丙烯、對二甲苯等石化原料</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 (2-6%)</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Reverted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國務院關稅稅則委員會</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公告 2023 年第 9 號</w:t>
            </w:r>
            <w:r w:rsidDel="00000000" w:rsidR="00000000" w:rsidRPr="00000000">
              <w:rPr>
                <w:rFonts w:ascii="Google Sans" w:cs="Google Sans" w:eastAsia="Google Sans" w:hAnsi="Google Sans"/>
                <w:color w:val="444746"/>
                <w:sz w:val="24"/>
                <w:szCs w:val="24"/>
                <w:vertAlign w:val="superscript"/>
                <w:rtl w:val="0"/>
              </w:rPr>
              <w:t xml:space="preserve">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新華社 / 國台辦</w:t>
            </w:r>
            <w:r w:rsidDel="00000000" w:rsidR="00000000" w:rsidRPr="00000000">
              <w:rPr>
                <w:rFonts w:ascii="Google Sans" w:cs="Google Sans" w:eastAsia="Google Sans" w:hAnsi="Google Sans"/>
                <w:color w:val="444746"/>
                <w:sz w:val="24"/>
                <w:szCs w:val="24"/>
                <w:vertAlign w:val="superscript"/>
                <w:rtl w:val="0"/>
              </w:rPr>
              <w:t xml:space="preserve">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台灣石化廠銷往大陸成本增加，轉向東南亞</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第一批中止項目</w:t>
            </w:r>
            <w:r w:rsidDel="00000000" w:rsidR="00000000" w:rsidRPr="00000000">
              <w:rPr>
                <w:rFonts w:ascii="Google Sans" w:cs="Google Sans" w:eastAsia="Google Sans" w:hAnsi="Google Sans"/>
                <w:color w:val="444746"/>
                <w:sz w:val="24"/>
                <w:szCs w:val="24"/>
                <w:vertAlign w:val="superscript"/>
                <w:rtl w:val="0"/>
              </w:rPr>
              <w:t xml:space="preserve">7</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EVT-CN-ECFA-2024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2024-05-30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2024-06-15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ECFA Concession Suspension P2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中止潤滑油基礎油等 134 項產品關稅減讓</w:t>
            </w:r>
            <w:r w:rsidDel="00000000" w:rsidR="00000000" w:rsidRPr="00000000">
              <w:rPr>
                <w:rFonts w:ascii="Google Sans" w:cs="Google Sans" w:eastAsia="Google Sans" w:hAnsi="Google Sans"/>
                <w:color w:val="444746"/>
                <w:sz w:val="24"/>
                <w:szCs w:val="24"/>
                <w:vertAlign w:val="superscript"/>
                <w:rtl w:val="0"/>
              </w:rPr>
              <w:t xml:space="preserve">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Petro / Textile / Machinery</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2710.19, 5402, 8483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基礎油、合纖紗線、機械零組件等</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 (1-12%)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Reverted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國務院關稅稅則委員會</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公告 2024 年第 4 號</w:t>
            </w:r>
            <w:r w:rsidDel="00000000" w:rsidR="00000000" w:rsidRPr="00000000">
              <w:rPr>
                <w:rFonts w:ascii="Google Sans" w:cs="Google Sans" w:eastAsia="Google Sans" w:hAnsi="Google Sans"/>
                <w:color w:val="444746"/>
                <w:sz w:val="24"/>
                <w:szCs w:val="24"/>
                <w:vertAlign w:val="superscript"/>
                <w:rtl w:val="0"/>
              </w:rPr>
              <w:t xml:space="preserve">9</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經濟部貿易署</w:t>
            </w:r>
            <w:r w:rsidDel="00000000" w:rsidR="00000000" w:rsidRPr="00000000">
              <w:rPr>
                <w:rFonts w:ascii="Google Sans" w:cs="Google Sans" w:eastAsia="Google Sans" w:hAnsi="Google Sans"/>
                <w:color w:val="444746"/>
                <w:sz w:val="24"/>
                <w:szCs w:val="24"/>
                <w:vertAlign w:val="superscript"/>
                <w:rtl w:val="0"/>
              </w:rPr>
              <w:t xml:space="preserve">11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衝擊傳統製造業，加速台商全球佈局</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第二批中止項目</w:t>
            </w:r>
            <w:r w:rsidDel="00000000" w:rsidR="00000000" w:rsidRPr="00000000">
              <w:rPr>
                <w:rFonts w:ascii="Google Sans" w:cs="Google Sans" w:eastAsia="Google Sans" w:hAnsi="Google Sans"/>
                <w:color w:val="444746"/>
                <w:sz w:val="24"/>
                <w:szCs w:val="24"/>
                <w:vertAlign w:val="superscript"/>
                <w:rtl w:val="0"/>
              </w:rPr>
              <w:t xml:space="preserve">7</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EVT-TW-AD-2022-BPO</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2022-03-21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2022-03-21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Anti-Dumping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Benzoyl Peroxide AD Extension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對中國產過氧化苯甲醯繼續課徵反傾銷稅5年</w:t>
            </w:r>
            <w:r w:rsidDel="00000000" w:rsidR="00000000" w:rsidRPr="00000000">
              <w:rPr>
                <w:rFonts w:ascii="Google Sans" w:cs="Google Sans" w:eastAsia="Google Sans" w:hAnsi="Google Sans"/>
                <w:color w:val="444746"/>
                <w:sz w:val="24"/>
                <w:szCs w:val="24"/>
                <w:vertAlign w:val="superscript"/>
                <w:rtl w:val="0"/>
              </w:rPr>
              <w:t xml:space="preserve">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Chemicals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2916.39</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工業用過氧化苯甲醯（純度70-80%）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 + AD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5.2%–26.67%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2027-03-20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財政部關務署</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台財關字第1111006503號</w:t>
            </w:r>
            <w:r w:rsidDel="00000000" w:rsidR="00000000" w:rsidRPr="00000000">
              <w:rPr>
                <w:rFonts w:ascii="Google Sans" w:cs="Google Sans" w:eastAsia="Google Sans" w:hAnsi="Google Sans"/>
                <w:color w:val="444746"/>
                <w:sz w:val="24"/>
                <w:szCs w:val="24"/>
                <w:vertAlign w:val="superscript"/>
                <w:rtl w:val="0"/>
              </w:rPr>
              <w:t xml:space="preserve">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關務署新聞稿</w:t>
            </w:r>
            <w:r w:rsidDel="00000000" w:rsidR="00000000" w:rsidRPr="00000000">
              <w:rPr>
                <w:rFonts w:ascii="Google Sans" w:cs="Google Sans" w:eastAsia="Google Sans" w:hAnsi="Google Sans"/>
                <w:color w:val="444746"/>
                <w:sz w:val="24"/>
                <w:szCs w:val="24"/>
                <w:vertAlign w:val="superscript"/>
                <w:rtl w:val="0"/>
              </w:rPr>
              <w:t xml:space="preserve">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保護國內化學化工業者權益</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江蘇強盛 5.2%，其他 26.67%</w:t>
            </w:r>
            <w:r w:rsidDel="00000000" w:rsidR="00000000" w:rsidRPr="00000000">
              <w:rPr>
                <w:rFonts w:ascii="Google Sans" w:cs="Google Sans" w:eastAsia="Google Sans" w:hAnsi="Google Sans"/>
                <w:color w:val="444746"/>
                <w:sz w:val="24"/>
                <w:szCs w:val="24"/>
                <w:vertAlign w:val="superscript"/>
                <w:rtl w:val="0"/>
              </w:rPr>
              <w:t xml:space="preserve">12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EVT-TW-AD-2025-BEER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2025-03-11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Pending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Anti-Dumping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China Beer AD Investigation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對自中國進口啤酒啟動反傾銷稅調查</w:t>
            </w:r>
            <w:r w:rsidDel="00000000" w:rsidR="00000000" w:rsidRPr="00000000">
              <w:rPr>
                <w:rFonts w:ascii="Google Sans" w:cs="Google Sans" w:eastAsia="Google Sans" w:hAnsi="Google Sans"/>
                <w:color w:val="444746"/>
                <w:sz w:val="24"/>
                <w:szCs w:val="24"/>
                <w:vertAlign w:val="superscript"/>
                <w:rtl w:val="0"/>
              </w:rPr>
              <w:t xml:space="preserve">14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Beverage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2203.00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麥芽釀造啤酒</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 + AD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19.13%–51.94%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Under Review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財政部關務署</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財政部公告</w:t>
            </w:r>
            <w:r w:rsidDel="00000000" w:rsidR="00000000" w:rsidRPr="00000000">
              <w:rPr>
                <w:rFonts w:ascii="Google Sans" w:cs="Google Sans" w:eastAsia="Google Sans" w:hAnsi="Google Sans"/>
                <w:color w:val="444746"/>
                <w:sz w:val="24"/>
                <w:szCs w:val="24"/>
                <w:vertAlign w:val="superscript"/>
                <w:rtl w:val="0"/>
              </w:rPr>
              <w:t xml:space="preserve">14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中經院 / 中央社</w:t>
            </w:r>
            <w:r w:rsidDel="00000000" w:rsidR="00000000" w:rsidRPr="00000000">
              <w:rPr>
                <w:rFonts w:ascii="Google Sans" w:cs="Google Sans" w:eastAsia="Google Sans" w:hAnsi="Google Sans"/>
                <w:color w:val="444746"/>
                <w:sz w:val="24"/>
                <w:szCs w:val="24"/>
                <w:vertAlign w:val="superscript"/>
                <w:rtl w:val="0"/>
              </w:rPr>
              <w:t xml:space="preserve">14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若成案將顯著提高中國啤酒進口成本</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經濟部貿調查進行中</w:t>
            </w:r>
            <w:r w:rsidDel="00000000" w:rsidR="00000000" w:rsidRPr="00000000">
              <w:rPr>
                <w:rFonts w:ascii="Google Sans" w:cs="Google Sans" w:eastAsia="Google Sans" w:hAnsi="Google Sans"/>
                <w:color w:val="444746"/>
                <w:sz w:val="24"/>
                <w:szCs w:val="24"/>
                <w:vertAlign w:val="superscript"/>
                <w:rtl w:val="0"/>
              </w:rPr>
              <w:t xml:space="preserve">14</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EVT-TW-AD-2026-BOPA</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2026-04-10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Pending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Anti-Dumping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Polyamide Film Investigation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對中國進口特定聚醯胺薄膜展開反傾銷調查</w:t>
            </w:r>
            <w:r w:rsidDel="00000000" w:rsidR="00000000" w:rsidRPr="00000000">
              <w:rPr>
                <w:rFonts w:ascii="Google Sans" w:cs="Google Sans" w:eastAsia="Google Sans" w:hAnsi="Google Sans"/>
                <w:color w:val="444746"/>
                <w:sz w:val="24"/>
                <w:szCs w:val="24"/>
                <w:vertAlign w:val="superscript"/>
                <w:rtl w:val="0"/>
              </w:rPr>
              <w:t xml:space="preserve">24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Plastics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3920.92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特定聚醯胺薄膜（BOPA）</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MFN + AD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TBD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Under Review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Unknown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財政部關務署</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台財關字第1151008231號</w:t>
            </w:r>
            <w:r w:rsidDel="00000000" w:rsidR="00000000" w:rsidRPr="00000000">
              <w:rPr>
                <w:rFonts w:ascii="Google Sans" w:cs="Google Sans" w:eastAsia="Google Sans" w:hAnsi="Google Sans"/>
                <w:color w:val="444746"/>
                <w:sz w:val="24"/>
                <w:szCs w:val="24"/>
                <w:vertAlign w:val="superscript"/>
                <w:rtl w:val="0"/>
              </w:rPr>
              <w:t xml:space="preserve">24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關務署公告</w:t>
            </w:r>
            <w:r w:rsidDel="00000000" w:rsidR="00000000" w:rsidRPr="00000000">
              <w:rPr>
                <w:rFonts w:ascii="Google Sans" w:cs="Google Sans" w:eastAsia="Google Sans" w:hAnsi="Google Sans"/>
                <w:color w:val="444746"/>
                <w:sz w:val="24"/>
                <w:szCs w:val="24"/>
                <w:vertAlign w:val="superscript"/>
                <w:rtl w:val="0"/>
              </w:rPr>
              <w:t xml:space="preserve">24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力麟科技提出申請，進行產業損害認定</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2026年4月展開調查</w:t>
            </w:r>
            <w:r w:rsidDel="00000000" w:rsidR="00000000" w:rsidRPr="00000000">
              <w:rPr>
                <w:rFonts w:ascii="Google Sans" w:cs="Google Sans" w:eastAsia="Google Sans" w:hAnsi="Google Sans"/>
                <w:color w:val="444746"/>
                <w:sz w:val="24"/>
                <w:szCs w:val="24"/>
                <w:vertAlign w:val="superscript"/>
                <w:rtl w:val="0"/>
              </w:rPr>
              <w:t xml:space="preserve">24</w:t>
            </w:r>
          </w:p>
        </w:tc>
      </w:tr>
    </w:tbl>
    <w:p w:rsidR="00000000" w:rsidDel="00000000" w:rsidP="00000000" w:rsidRDefault="00000000" w:rsidRPr="00000000" w14:paraId="0000012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4｜Taiwan Tariff Development</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台灣關務體系在 2018 至 2026 年間，重點圍繞於國際 WCO 稅則版本轉換、區域經濟整合調適、防範實施轉口洗產地（Anti-Transshipment）以及維護國內產業公平競爭之反傾銷措施。</w:t>
      </w:r>
    </w:p>
    <w:p w:rsidR="00000000" w:rsidDel="00000000" w:rsidP="00000000" w:rsidRDefault="00000000" w:rsidRPr="00000000" w14:paraId="0000012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進出口稅則修正與國際版本對接</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台灣海關進口稅則以 WCO HS 編碼為基準，採行 11 位碼架構（前 8 位為海關進口稅則號別，後 3 位為統計專用碼）。配合 WCO HS 2022 年版之推行，台灣行政院與財政部關務署推動進口稅則修法，經立法院完成三讀程序後實施</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。稅則修訂涵蓋新興科技產品（如 3D 列印機、無人機）、綠色能源產品（太陽能光電模組）及化學品 HS Code 之新增、拆分與刪除</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2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關稅結構與暫定稅率機制</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台灣進口關稅分為三欄稅率：第一欄適用於 WTO 會員或與台灣簽署互惠待遇國家之最惠國待遇（MFN）稅率；第二欄適用於與台灣簽署 FTA/ECA（如紐西蘭、新加坡、巴拉圭、史瓦帝尼等）之優惠稅率，以及 ECFA 早收項目優惠稅率；第三欄適用於無特惠關係國家之普通稅率。為平抑物價或促進特定產業發展，財政部依《關稅法》第 71 條，定期實施「機動調降關稅稅率」（暫定稅率），例如對小麥、牛肉、奶粉及大豆等大宗物資實施機動減稅，機動幅度最高達 50%。</w:t>
      </w:r>
    </w:p>
    <w:p w:rsidR="00000000" w:rsidDel="00000000" w:rsidP="00000000" w:rsidRDefault="00000000" w:rsidRPr="00000000" w14:paraId="0000012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對中國大陸貨品之特殊管制與貿易救濟措施</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台灣對中國大陸貨品採取「原則禁止、例外准許」之特殊進口管制機制（《大陸地區物品勞務服務在臺灣地區許可辦法》），截至 2026 年，仍有兩千餘項中國大陸農工產品禁止進口（即管制項目，不具備進口許可證不得報關）</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。在貿易救濟方面，台灣關務署對中國大陸過剩產能與低價傾銷行為實施嚴格的反傾銷稅（AD）課徵，具體案件包括：過氧化苯甲醯（BPO，HS 2916.39，課徵 5.20%–26.67%，有效至 2027 年）</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；特定鋁箔（HS 7607，進行落日調查）</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；特定熱軋扁軋鋼品與啤酒（財政部於 2025 年 3 月啟動反傾銷調查，擬課稅率分別為 16.10%–20.15% 與 19.13%–51.94%）</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；以及特定聚醯胺薄膜（BOPA，財政部於 2026 年 4 月 10 日公告展開反傾銷調查）</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2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原產地查核與反規避措施</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美中貿易戰後，為防止中國大陸商品經由台灣「洗產地」轉口至美國以規避 Section 301 關稅，經濟部國際貿易署與財政部關務署強化了《原產地證明書及加工證明書管理辦法》。要求出口至美國之高風險產品（如自行車、螺絲、太陽能面板等），必須取得台灣產製之原產地證明書（COO），且實質轉型必須符合「稅則號列前 4 碼改變」或「附加價值率達 35% 以上」之標準，否則依法嚴辦並通報外國海關。</w:t>
      </w:r>
    </w:p>
    <w:p w:rsidR="00000000" w:rsidDel="00000000" w:rsidP="00000000" w:rsidRDefault="00000000" w:rsidRPr="00000000" w14:paraId="0000013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5｜China Tariff Development</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中國大陸關務體系在 2018 至 2026 年間，展現出「自主降低 MFN/暫定稅率」與「戰略性加徵反制關稅」並行的雙軌特徵。國務院關稅稅則委員會（State Council Tariff Commission）每年底發布下一年度之《關稅調整方案》，作為海關總署執行通關課稅之依據</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3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關稅結構與年度稅則調整</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中國大陸海關進口稅率分為：最惠國稅率（MFN）、普通稅率、協定稅率（FTA/RCEP/ECFA）、特惠稅率、關稅配額（TRQ）稅率及暫定稅率（Temporary Rate）。中國大陸每年對數百至上千項商品實施低於 MFN 稅率的暫定稅率，重點涵蓋關鍵新材料、先進半導體設備、抗癌藥品、先進零組件及消費品，以引導產業升級與新質生產力發展</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。在 HS 稅則編碼修訂方面，中國海關於 2022 年 1 月 1 日全面實施 HS 2022 年版，對 8 位碼及 10 位碼進行結構性重組</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。每年《關稅調整方案》均適度調整稅目，例如針對鋰電池原材料、先進顯示面板及再生資源新增獨立稅則號列</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3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美中貿易戰對美加徵關稅與豁免機制</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自 2018 年起，中國大陸針對美國 Section 301 採取四批次反制加徵關稅（加徵幅度 5%–25% 不等），涵蓋大豆、汽車、化學品、醫療設備等。為減緩對國內產業衝擊，國務院關稅稅則委員會建立了「對美加徵關稅商品市場化採購排除機制」，允許企業申請關稅豁免憑證。</w:t>
      </w:r>
    </w:p>
    <w:p w:rsidR="00000000" w:rsidDel="00000000" w:rsidP="00000000" w:rsidRDefault="00000000" w:rsidRPr="00000000" w14:paraId="0000013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RCEP 與多邊協定稅率降稅進程</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隨著《區域全面經濟夥伴關係協定》（RCEP）於 2022 年生效，中國大陸對日本、韓國、東協等成員國逐年降低協定稅率。截至 2026 年，RCEP 項下大部分工業品關稅已降至零關稅或接近零關稅，顯著推動了亞太區域供應鏈的深度整合。</w:t>
      </w:r>
    </w:p>
    <w:p w:rsidR="00000000" w:rsidDel="00000000" w:rsidP="00000000" w:rsidRDefault="00000000" w:rsidRPr="00000000" w14:paraId="0000013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6｜Taiwan ↔ China</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兩岸經貿關係在 2018 至 2026 年間發生了顯著的制度性變革。過去以 ECFA 早收清單（Early Harvest List）為代表的單向與雙向關稅優惠，逐漸被貿易壁壘調查、關稅減讓中止及反傾銷措施所取代。</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台灣出口至中國大陸（TW → CN）</w:t>
      </w:r>
      <w:r w:rsidDel="00000000" w:rsidR="00000000" w:rsidRPr="00000000">
        <w:rPr>
          <w:rFonts w:ascii="Google Sans" w:cs="Google Sans" w:eastAsia="Google Sans" w:hAnsi="Google Sans"/>
          <w:color w:val="1f1f1f"/>
          <w:rtl w:val="0"/>
        </w:rPr>
        <w:t xml:space="preserve">：主要政策演變為 ECFA 優惠關稅分階段中止，相關產品稅率由原本的 0% 協定稅率恢復至現行 MFN 稅率（1%–12%）</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中國大陸出口至台灣（CN → TW）</w:t>
      </w:r>
      <w:r w:rsidDel="00000000" w:rsidR="00000000" w:rsidRPr="00000000">
        <w:rPr>
          <w:rFonts w:ascii="Google Sans" w:cs="Google Sans" w:eastAsia="Google Sans" w:hAnsi="Google Sans"/>
          <w:color w:val="1f1f1f"/>
          <w:rtl w:val="0"/>
        </w:rPr>
        <w:t xml:space="preserve">：受限於台灣對兩千餘項大陸農工產品實施的進口禁止管制，並面臨多項反傾銷稅（稅率區間自 5.20% 至 51.94% 不等）</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3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ECFA 早收清單與關稅減讓中止演進（TW → CN）</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2010 年簽署的 ECFA 早收清單中，中國大陸對台灣開放 539 項工業與農產品零關稅優惠。然而自 2023 年底起，國務院關稅稅則委員會以台灣對大陸實施歧視性貿易限制（違反 ECFA 條款）為由，分階段中止關稅減讓</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3F">
      <w:pPr>
        <w:numPr>
          <w:ilvl w:val="0"/>
          <w:numId w:val="15"/>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第一階段（2023 年 12 月 21 日公告，2024 年 1 月 1 日生效）</w:t>
      </w:r>
      <w:r w:rsidDel="00000000" w:rsidR="00000000" w:rsidRPr="00000000">
        <w:rPr>
          <w:rFonts w:ascii="Google Sans" w:cs="Google Sans" w:eastAsia="Google Sans" w:hAnsi="Google Sans"/>
          <w:color w:val="1f1f1f"/>
          <w:rtl w:val="0"/>
        </w:rPr>
        <w:t xml:space="preserve">：涉及 12 項石化產品（包含丙烯、對二甲苯、丁二烯、異丙醇等）</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，終止 0% 協定稅率，恢復適用 MFN 稅率（2%–6%）</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40">
      <w:pPr>
        <w:numPr>
          <w:ilvl w:val="0"/>
          <w:numId w:val="15"/>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第二階段（2024 年 5 月 30 日公告，2024 年 6 月 15 日生效）</w:t>
      </w:r>
      <w:r w:rsidDel="00000000" w:rsidR="00000000" w:rsidRPr="00000000">
        <w:rPr>
          <w:rFonts w:ascii="Google Sans" w:cs="Google Sans" w:eastAsia="Google Sans" w:hAnsi="Google Sans"/>
          <w:color w:val="1f1f1f"/>
          <w:rtl w:val="0"/>
        </w:rPr>
        <w:t xml:space="preserve">：涉及 134 項產品（涵蓋潤滑油基礎油、合纖紡織品、通用機械零組件、鋼鐵扁軋板及汽車零件等）</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，終止 0% 協定稅率，恢復適用現行 MFN 稅率（1%–12%）</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。依據經濟部統計，該 134 項產品 2023 年對陸出口額約 98 億美元，佔台灣對全球出口約 2%</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。石化、機械與紡織業受影響最大，促使台商加速將產線移往東南亞或轉向高值化產品</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4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台灣對中國大陸貨品之關稅與救濟措施（CN → TW）</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台灣對中國大陸產品實施嚴格的關務監管體系。除了長期禁止 2,000 餘項大陸農工產品進口外</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，截至 2026 年，台灣對中國大陸產製產品實施或調查中的反傾銷稅案件包括：過氧化苯甲醯（BPO，課徵 5.20%–26.67%）</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；特定鋁箔（課徵反傾銷稅，落日調查進行中）</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；特定熱軋扁軋鋼品（擬課 16.10%–20.15%）</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；麥芽釀造啤酒（擬課 19.13%–51.94%）</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；特定聚醯胺薄膜（BOPA，2026 年 4 月立案調查）</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；以及其他已課徵項目如平面印刷用版材、卜特蘭水泥及其熟料、特定鍍鋅鋼品、碳鋼鋼板、冷軋不銹鋼（300系）</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4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中國大陸對台灣之反傾銷措施（TW → CN）</w:t>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中國大陸商務部亦對台灣部分工業產品課徵反傾銷稅，主要包括聚碳酸酯（PC，實施最終反傾銷措施）以及其他石化與化纖產品（丙酮、錦綸 6 切片、苯乙烯、正丁醇等）</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4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兩岸原產地規定與嚴查洗產地風險</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兩岸間無直接 FTA 護航（除殘餘 ECFA 項目外），且各自對對方設有反傾銷或進口管制。跨國企業在兩岸安排中轉加工時，必須嚴格遵守《原產地規則》。若僅在台灣進行簡單包裝、分裝或未達 35% 附加價值率之加工，不得認定為台灣原產地；反之，若自中國大陸進口未開放之原料進行加工，亦可能觸犯台灣《台灣地區與大陸地區人民關係條例》與海關緝私條例。</w:t>
      </w:r>
    </w:p>
    <w:p w:rsidR="00000000" w:rsidDel="00000000" w:rsidP="00000000" w:rsidRDefault="00000000" w:rsidRPr="00000000" w14:paraId="0000014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7｜HS Code Dataset</w:t>
      </w:r>
    </w:p>
    <w:p w:rsidR="00000000" w:rsidDel="00000000" w:rsidP="00000000" w:rsidRDefault="00000000" w:rsidRPr="00000000" w14:paraId="0000014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兩岸 HS Code 歷史變動代表性資料表（2018–2026）</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2"/>
        <w:tblW w:w="9359.999999999998"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tblGridChange w:id="0">
          <w:tblGrid>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gridCol w:w="550.5882352941177"/>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Country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Year</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HS Code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Previous HS Code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Change Type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Description ZH</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Description EN</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MFN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General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Temporary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Preferential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ECFA Rate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Other Duty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Effective From</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Effective To</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Source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Notes</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2916.39.90.10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2916.39.90.00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Split</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工業用過氧化苯甲醯</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Benzoyl peroxide for industrial use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AD: 5.2%-26.67%</w:t>
            </w:r>
            <w:r w:rsidDel="00000000" w:rsidR="00000000" w:rsidRPr="00000000">
              <w:rPr>
                <w:rFonts w:ascii="Google Sans" w:cs="Google Sans" w:eastAsia="Google Sans" w:hAnsi="Google Sans"/>
                <w:color w:val="444746"/>
                <w:sz w:val="24"/>
                <w:szCs w:val="24"/>
                <w:vertAlign w:val="superscript"/>
                <w:rtl w:val="0"/>
              </w:rPr>
              <w:t xml:space="preserve">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2022-03-21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2027-03-20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財政部關務署</w:t>
            </w:r>
            <w:r w:rsidDel="00000000" w:rsidR="00000000" w:rsidRPr="00000000">
              <w:rPr>
                <w:rFonts w:ascii="Google Sans" w:cs="Google Sans" w:eastAsia="Google Sans" w:hAnsi="Google Sans"/>
                <w:color w:val="444746"/>
                <w:sz w:val="24"/>
                <w:szCs w:val="24"/>
                <w:vertAlign w:val="superscript"/>
                <w:rtl w:val="0"/>
              </w:rPr>
              <w:t xml:space="preserve">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續課反傾銷稅</w:t>
            </w:r>
            <w:r w:rsidDel="00000000" w:rsidR="00000000" w:rsidRPr="00000000">
              <w:rPr>
                <w:rFonts w:ascii="Google Sans" w:cs="Google Sans" w:eastAsia="Google Sans" w:hAnsi="Google Sans"/>
                <w:color w:val="444746"/>
                <w:sz w:val="24"/>
                <w:szCs w:val="24"/>
                <w:vertAlign w:val="superscript"/>
                <w:rtl w:val="0"/>
              </w:rPr>
              <w:t xml:space="preserve">12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8507.60.00.00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8507.60.00.00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Description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鋰離子蓄電池</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Lithium-ion accumulators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2022-01-01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財政部關務署</w:t>
            </w:r>
            <w:r w:rsidDel="00000000" w:rsidR="00000000" w:rsidRPr="00000000">
              <w:rPr>
                <w:rFonts w:ascii="Google Sans" w:cs="Google Sans" w:eastAsia="Google Sans" w:hAnsi="Google Sans"/>
                <w:color w:val="444746"/>
                <w:sz w:val="24"/>
                <w:szCs w:val="24"/>
                <w:vertAlign w:val="superscript"/>
                <w:rtl w:val="0"/>
              </w:rPr>
              <w:t xml:space="preserve">17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HS 2022對接</w:t>
            </w:r>
            <w:r w:rsidDel="00000000" w:rsidR="00000000" w:rsidRPr="00000000">
              <w:rPr>
                <w:rFonts w:ascii="Google Sans" w:cs="Google Sans" w:eastAsia="Google Sans" w:hAnsi="Google Sans"/>
                <w:color w:val="444746"/>
                <w:sz w:val="24"/>
                <w:szCs w:val="24"/>
                <w:vertAlign w:val="superscript"/>
                <w:rtl w:val="0"/>
              </w:rPr>
              <w:t xml:space="preserve">17</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2710.19.91.00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2710.19.91.00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Rate Change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潤滑油基礎油</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Lubricant base oils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0.0% -&gt; Suspended</w:t>
            </w:r>
            <w:r w:rsidDel="00000000" w:rsidR="00000000" w:rsidRPr="00000000">
              <w:rPr>
                <w:rFonts w:ascii="Google Sans" w:cs="Google Sans" w:eastAsia="Google Sans" w:hAnsi="Google Sans"/>
                <w:color w:val="444746"/>
                <w:sz w:val="24"/>
                <w:szCs w:val="24"/>
                <w:vertAlign w:val="superscript"/>
                <w:rtl w:val="0"/>
              </w:rPr>
              <w:t xml:space="preserve">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2024-06-15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國務院稅委會</w:t>
            </w:r>
            <w:r w:rsidDel="00000000" w:rsidR="00000000" w:rsidRPr="00000000">
              <w:rPr>
                <w:rFonts w:ascii="Google Sans" w:cs="Google Sans" w:eastAsia="Google Sans" w:hAnsi="Google Sans"/>
                <w:color w:val="444746"/>
                <w:sz w:val="24"/>
                <w:szCs w:val="24"/>
                <w:vertAlign w:val="superscript"/>
                <w:rtl w:val="0"/>
              </w:rPr>
              <w:t xml:space="preserve">9</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ECFA 中止，回歸 MFN</w:t>
            </w:r>
            <w:r w:rsidDel="00000000" w:rsidR="00000000" w:rsidRPr="00000000">
              <w:rPr>
                <w:rFonts w:ascii="Google Sans" w:cs="Google Sans" w:eastAsia="Google Sans" w:hAnsi="Google Sans"/>
                <w:color w:val="444746"/>
                <w:sz w:val="24"/>
                <w:szCs w:val="24"/>
                <w:vertAlign w:val="superscript"/>
                <w:rtl w:val="0"/>
              </w:rPr>
              <w:t xml:space="preserve">7</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2901.22.00.00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2901.22.00.00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Rate Change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丙烯</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Propene (propylene)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11.0%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0.0% -&gt; Suspended</w:t>
            </w:r>
            <w:r w:rsidDel="00000000" w:rsidR="00000000" w:rsidRPr="00000000">
              <w:rPr>
                <w:rFonts w:ascii="Google Sans" w:cs="Google Sans" w:eastAsia="Google Sans" w:hAnsi="Google Sans"/>
                <w:color w:val="444746"/>
                <w:sz w:val="24"/>
                <w:szCs w:val="24"/>
                <w:vertAlign w:val="superscript"/>
                <w:rtl w:val="0"/>
              </w:rPr>
              <w:t xml:space="preserve">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2024-01-01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國務院稅委會</w:t>
            </w:r>
            <w:r w:rsidDel="00000000" w:rsidR="00000000" w:rsidRPr="00000000">
              <w:rPr>
                <w:rFonts w:ascii="Google Sans" w:cs="Google Sans" w:eastAsia="Google Sans" w:hAnsi="Google Sans"/>
                <w:color w:val="444746"/>
                <w:sz w:val="24"/>
                <w:szCs w:val="24"/>
                <w:vertAlign w:val="superscript"/>
                <w:rtl w:val="0"/>
              </w:rPr>
              <w:t xml:space="preserve">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ECFA 第一批中止</w:t>
            </w:r>
            <w:r w:rsidDel="00000000" w:rsidR="00000000" w:rsidRPr="00000000">
              <w:rPr>
                <w:rFonts w:ascii="Google Sans" w:cs="Google Sans" w:eastAsia="Google Sans" w:hAnsi="Google Sans"/>
                <w:color w:val="444746"/>
                <w:sz w:val="24"/>
                <w:szCs w:val="24"/>
                <w:vertAlign w:val="superscript"/>
                <w:rtl w:val="0"/>
              </w:rPr>
              <w:t xml:space="preserve">7</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2026</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8542.31.00.00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8542.31.00.00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Rate Change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用作處理器及控制器之積體電路</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Processors and controllers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None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2026-01-01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Active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國務院稅委會</w:t>
            </w:r>
            <w:r w:rsidDel="00000000" w:rsidR="00000000" w:rsidRPr="00000000">
              <w:rPr>
                <w:rFonts w:ascii="Google Sans" w:cs="Google Sans" w:eastAsia="Google Sans" w:hAnsi="Google Sans"/>
                <w:color w:val="444746"/>
                <w:sz w:val="24"/>
                <w:szCs w:val="24"/>
                <w:vertAlign w:val="superscript"/>
                <w:rtl w:val="0"/>
              </w:rPr>
              <w:t xml:space="preserve">22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2026 關稅調整方案</w:t>
            </w:r>
            <w:r w:rsidDel="00000000" w:rsidR="00000000" w:rsidRPr="00000000">
              <w:rPr>
                <w:rFonts w:ascii="Google Sans" w:cs="Google Sans" w:eastAsia="Google Sans" w:hAnsi="Google Sans"/>
                <w:color w:val="444746"/>
                <w:sz w:val="24"/>
                <w:szCs w:val="24"/>
                <w:vertAlign w:val="superscript"/>
                <w:rtl w:val="0"/>
              </w:rPr>
              <w:t xml:space="preserve">22</w:t>
            </w:r>
          </w:p>
        </w:tc>
      </w:tr>
    </w:tbl>
    <w:p w:rsidR="00000000" w:rsidDel="00000000" w:rsidP="00000000" w:rsidRDefault="00000000" w:rsidRPr="00000000" w14:paraId="000001B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自動化程式比對（Programmatic Diff）機制說明</w:t>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針對跨國企業資料庫，建置自動化程序比對每年度進出口稅則（Annual Tariff Diff Pipeline）之邏輯說明如下：</w:t>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第一步，資料擷取與正規化（Extract &amp; Normalize）。系統自動擷取台灣關務署與中國海關總署公布之年度稅則文件，將海關稅則號列格式化為統一的 8 位碼或 10 位碼字串（自動補零並去除點號與特殊符號）。</w:t>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第二步，主鍵對映與變更類型判定（Key Mapping Logic）。系統比對年度 </w:t>
      </w:r>
      <w:r w:rsidDel="00000000" w:rsidR="00000000" w:rsidRPr="00000000">
        <w:rPr>
          <w:rFonts w:ascii="Google Sans" w:cs="Google Sans" w:eastAsia="Google Sans" w:hAnsi="Google Sans"/>
          <w:color w:val="1f1f1f"/>
        </w:rPr>
        <w:drawing>
          <wp:inline distB="19050" distT="19050" distL="19050" distR="19050">
            <wp:extent cx="70842" cy="263128"/>
            <wp:effectExtent b="0" l="0" r="0" t="0"/>
            <wp:docPr id="1"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70842" cy="263128"/>
                    </a:xfrm>
                    <a:prstGeom prst="rect"/>
                    <a:ln/>
                  </pic:spPr>
                </pic:pic>
              </a:graphicData>
            </a:graphic>
          </wp:inline>
        </w:drawing>
      </w:r>
      <w:r w:rsidDel="00000000" w:rsidR="00000000" w:rsidRPr="00000000">
        <w:rPr>
          <w:rFonts w:ascii="Google Sans" w:cs="Google Sans" w:eastAsia="Google Sans" w:hAnsi="Google Sans"/>
          <w:color w:val="1f1f1f"/>
          <w:rtl w:val="0"/>
        </w:rPr>
        <w:t xml:space="preserve"> 與年度 </w:t>
      </w:r>
      <w:r w:rsidDel="00000000" w:rsidR="00000000" w:rsidRPr="00000000">
        <w:rPr>
          <w:rFonts w:ascii="Google Sans" w:cs="Google Sans" w:eastAsia="Google Sans" w:hAnsi="Google Sans"/>
          <w:color w:val="1f1f1f"/>
        </w:rPr>
        <w:drawing>
          <wp:inline distB="19050" distT="19050" distL="19050" distR="19050">
            <wp:extent cx="408384" cy="246930"/>
            <wp:effectExtent b="0" l="0" r="0" t="0"/>
            <wp:docPr id="3"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408384" cy="246930"/>
                    </a:xfrm>
                    <a:prstGeom prst="rect"/>
                    <a:ln/>
                  </pic:spPr>
                </pic:pic>
              </a:graphicData>
            </a:graphic>
          </wp:inline>
        </w:drawing>
      </w:r>
      <w:r w:rsidDel="00000000" w:rsidR="00000000" w:rsidRPr="00000000">
        <w:rPr>
          <w:rFonts w:ascii="Google Sans" w:cs="Google Sans" w:eastAsia="Google Sans" w:hAnsi="Google Sans"/>
          <w:color w:val="1f1f1f"/>
          <w:rtl w:val="0"/>
        </w:rPr>
        <w:t xml:space="preserve"> 之數據庫，進行邏輯分流：</w:t>
      </w:r>
    </w:p>
    <w:p w:rsidR="00000000" w:rsidDel="00000000" w:rsidP="00000000" w:rsidRDefault="00000000" w:rsidRPr="00000000" w14:paraId="000001B4">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New</w:t>
      </w:r>
      <w:r w:rsidDel="00000000" w:rsidR="00000000" w:rsidRPr="00000000">
        <w:rPr>
          <w:rFonts w:ascii="Google Sans" w:cs="Google Sans" w:eastAsia="Google Sans" w:hAnsi="Google Sans"/>
          <w:color w:val="1f1f1f"/>
          <w:rtl w:val="0"/>
        </w:rPr>
        <w:t xml:space="preserve">：當前年度存在該號碼 </w:t>
      </w:r>
      <w:r w:rsidDel="00000000" w:rsidR="00000000" w:rsidRPr="00000000">
        <w:rPr>
          <w:rFonts w:ascii="Google Sans" w:cs="Google Sans" w:eastAsia="Google Sans" w:hAnsi="Google Sans"/>
          <w:color w:val="1f1f1f"/>
        </w:rPr>
        <w:drawing>
          <wp:inline distB="19050" distT="19050" distL="19050" distR="19050">
            <wp:extent cx="358230" cy="24510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8230" cy="245104"/>
                    </a:xfrm>
                    <a:prstGeom prst="rect"/>
                    <a:ln/>
                  </pic:spPr>
                </pic:pic>
              </a:graphicData>
            </a:graphic>
          </wp:inline>
        </w:drawing>
      </w:r>
      <w:r w:rsidDel="00000000" w:rsidR="00000000" w:rsidRPr="00000000">
        <w:rPr>
          <w:rFonts w:ascii="Google Sans" w:cs="Google Sans" w:eastAsia="Google Sans" w:hAnsi="Google Sans"/>
          <w:color w:val="1f1f1f"/>
          <w:rtl w:val="0"/>
        </w:rPr>
        <w:t xml:space="preserve">，但前一年度 </w:t>
      </w:r>
      <w:r w:rsidDel="00000000" w:rsidR="00000000" w:rsidRPr="00000000">
        <w:rPr>
          <w:rFonts w:ascii="Google Sans" w:cs="Google Sans" w:eastAsia="Google Sans" w:hAnsi="Google Sans"/>
          <w:color w:val="1f1f1f"/>
        </w:rPr>
        <w:drawing>
          <wp:inline distB="19050" distT="19050" distL="19050" distR="19050">
            <wp:extent cx="533549" cy="247719"/>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33549" cy="247719"/>
                    </a:xfrm>
                    <a:prstGeom prst="rect"/>
                    <a:ln/>
                  </pic:spPr>
                </pic:pic>
              </a:graphicData>
            </a:graphic>
          </wp:inline>
        </w:drawing>
      </w:r>
      <w:r w:rsidDel="00000000" w:rsidR="00000000" w:rsidRPr="00000000">
        <w:rPr>
          <w:rFonts w:ascii="Google Sans" w:cs="Google Sans" w:eastAsia="Google Sans" w:hAnsi="Google Sans"/>
          <w:color w:val="1f1f1f"/>
          <w:rtl w:val="0"/>
        </w:rPr>
        <w:t xml:space="preserve"> 不存在。</w:t>
      </w:r>
    </w:p>
    <w:p w:rsidR="00000000" w:rsidDel="00000000" w:rsidP="00000000" w:rsidRDefault="00000000" w:rsidRPr="00000000" w14:paraId="000001B5">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Deleted</w:t>
      </w:r>
      <w:r w:rsidDel="00000000" w:rsidR="00000000" w:rsidRPr="00000000">
        <w:rPr>
          <w:rFonts w:ascii="Google Sans" w:cs="Google Sans" w:eastAsia="Google Sans" w:hAnsi="Google Sans"/>
          <w:color w:val="1f1f1f"/>
          <w:rtl w:val="0"/>
        </w:rPr>
        <w:t xml:space="preserve">：前一年度存在 </w:t>
      </w:r>
      <w:r w:rsidDel="00000000" w:rsidR="00000000" w:rsidRPr="00000000">
        <w:rPr>
          <w:rFonts w:ascii="Google Sans" w:cs="Google Sans" w:eastAsia="Google Sans" w:hAnsi="Google Sans"/>
          <w:color w:val="1f1f1f"/>
        </w:rPr>
        <w:drawing>
          <wp:inline distB="19050" distT="19050" distL="19050" distR="19050">
            <wp:extent cx="533549" cy="247719"/>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33549" cy="247719"/>
                    </a:xfrm>
                    <a:prstGeom prst="rect"/>
                    <a:ln/>
                  </pic:spPr>
                </pic:pic>
              </a:graphicData>
            </a:graphic>
          </wp:inline>
        </w:drawing>
      </w:r>
      <w:r w:rsidDel="00000000" w:rsidR="00000000" w:rsidRPr="00000000">
        <w:rPr>
          <w:rFonts w:ascii="Google Sans" w:cs="Google Sans" w:eastAsia="Google Sans" w:hAnsi="Google Sans"/>
          <w:color w:val="1f1f1f"/>
          <w:rtl w:val="0"/>
        </w:rPr>
        <w:t xml:space="preserve">，當前年度 </w:t>
      </w:r>
      <w:r w:rsidDel="00000000" w:rsidR="00000000" w:rsidRPr="00000000">
        <w:rPr>
          <w:rFonts w:ascii="Google Sans" w:cs="Google Sans" w:eastAsia="Google Sans" w:hAnsi="Google Sans"/>
          <w:color w:val="1f1f1f"/>
        </w:rPr>
        <w:drawing>
          <wp:inline distB="19050" distT="19050" distL="19050" distR="19050">
            <wp:extent cx="358230" cy="245104"/>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8230" cy="245104"/>
                    </a:xfrm>
                    <a:prstGeom prst="rect"/>
                    <a:ln/>
                  </pic:spPr>
                </pic:pic>
              </a:graphicData>
            </a:graphic>
          </wp:inline>
        </w:drawing>
      </w:r>
      <w:r w:rsidDel="00000000" w:rsidR="00000000" w:rsidRPr="00000000">
        <w:rPr>
          <w:rFonts w:ascii="Google Sans" w:cs="Google Sans" w:eastAsia="Google Sans" w:hAnsi="Google Sans"/>
          <w:color w:val="1f1f1f"/>
          <w:rtl w:val="0"/>
        </w:rPr>
        <w:t xml:space="preserve"> 已遭刪除。</w:t>
      </w:r>
    </w:p>
    <w:p w:rsidR="00000000" w:rsidDel="00000000" w:rsidP="00000000" w:rsidRDefault="00000000" w:rsidRPr="00000000" w14:paraId="000001B6">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Split / Merge</w:t>
      </w:r>
      <w:r w:rsidDel="00000000" w:rsidR="00000000" w:rsidRPr="00000000">
        <w:rPr>
          <w:rFonts w:ascii="Google Sans" w:cs="Google Sans" w:eastAsia="Google Sans" w:hAnsi="Google Sans"/>
          <w:color w:val="1f1f1f"/>
          <w:rtl w:val="0"/>
        </w:rPr>
        <w:t xml:space="preserve">：透過官方公布之稅則轉譯對照表（Correlation Tables），比對一對多（拆分）或多對一（合併）之對應關係。</w:t>
      </w:r>
    </w:p>
    <w:p w:rsidR="00000000" w:rsidDel="00000000" w:rsidP="00000000" w:rsidRDefault="00000000" w:rsidRPr="00000000" w14:paraId="000001B7">
      <w:pPr>
        <w:numPr>
          <w:ilvl w:val="0"/>
          <w:numId w:val="1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Rate Change</w:t>
      </w:r>
      <w:r w:rsidDel="00000000" w:rsidR="00000000" w:rsidRPr="00000000">
        <w:rPr>
          <w:rFonts w:ascii="Google Sans" w:cs="Google Sans" w:eastAsia="Google Sans" w:hAnsi="Google Sans"/>
          <w:color w:val="1f1f1f"/>
          <w:rtl w:val="0"/>
        </w:rPr>
        <w:t xml:space="preserve">：若 </w:t>
      </w:r>
      <w:r w:rsidDel="00000000" w:rsidR="00000000" w:rsidRPr="00000000">
        <w:rPr>
          <w:rFonts w:ascii="Google Sans" w:cs="Google Sans" w:eastAsia="Google Sans" w:hAnsi="Google Sans"/>
          <w:color w:val="1f1f1f"/>
        </w:rPr>
        <w:drawing>
          <wp:inline distB="19050" distT="19050" distL="19050" distR="19050">
            <wp:extent cx="1305373" cy="247735"/>
            <wp:effectExtent b="0" l="0" r="0" t="0"/>
            <wp:docPr id="6"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305373" cy="247735"/>
                    </a:xfrm>
                    <a:prstGeom prst="rect"/>
                    <a:ln/>
                  </pic:spPr>
                </pic:pic>
              </a:graphicData>
            </a:graphic>
          </wp:inline>
        </w:drawing>
      </w:r>
      <w:r w:rsidDel="00000000" w:rsidR="00000000" w:rsidRPr="00000000">
        <w:rPr>
          <w:rFonts w:ascii="Google Sans" w:cs="Google Sans" w:eastAsia="Google Sans" w:hAnsi="Google Sans"/>
          <w:color w:val="1f1f1f"/>
          <w:rtl w:val="0"/>
        </w:rPr>
        <w:t xml:space="preserve">，但最惠國稅率或暫定稅率發生變化（</w:t>
      </w:r>
      <w:r w:rsidDel="00000000" w:rsidR="00000000" w:rsidRPr="00000000">
        <w:rPr>
          <w:rFonts w:ascii="Google Sans" w:cs="Google Sans" w:eastAsia="Google Sans" w:hAnsi="Google Sans"/>
          <w:color w:val="1f1f1f"/>
        </w:rPr>
        <w:drawing>
          <wp:inline distB="19050" distT="19050" distL="19050" distR="19050">
            <wp:extent cx="1556299" cy="248244"/>
            <wp:effectExtent b="0" l="0" r="0" t="0"/>
            <wp:docPr id="9"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1556299" cy="248244"/>
                    </a:xfrm>
                    <a:prstGeom prst="rect"/>
                    <a:ln/>
                  </pic:spPr>
                </pic:pic>
              </a:graphicData>
            </a:graphic>
          </wp:inline>
        </w:drawing>
      </w:r>
      <w:r w:rsidDel="00000000" w:rsidR="00000000" w:rsidRPr="00000000">
        <w:rPr>
          <w:rFonts w:ascii="Google Sans" w:cs="Google Sans" w:eastAsia="Google Sans" w:hAnsi="Google Sans"/>
          <w:color w:val="1f1f1f"/>
          <w:rtl w:val="0"/>
        </w:rPr>
        <w:t xml:space="preserve"> 或 </w:t>
      </w:r>
      <w:r w:rsidDel="00000000" w:rsidR="00000000" w:rsidRPr="00000000">
        <w:rPr>
          <w:rFonts w:ascii="Google Sans" w:cs="Google Sans" w:eastAsia="Google Sans" w:hAnsi="Google Sans"/>
          <w:color w:val="1f1f1f"/>
        </w:rPr>
        <w:drawing>
          <wp:inline distB="19050" distT="19050" distL="19050" distR="19050">
            <wp:extent cx="2527249" cy="247957"/>
            <wp:effectExtent b="0" l="0" r="0" t="0"/>
            <wp:docPr id="8"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527249" cy="247957"/>
                    </a:xfrm>
                    <a:prstGeom prst="rect"/>
                    <a:ln/>
                  </pic:spPr>
                </pic:pic>
              </a:graphicData>
            </a:graphic>
          </wp:inline>
        </w:drawing>
      </w:r>
      <w:r w:rsidDel="00000000" w:rsidR="00000000" w:rsidRPr="00000000">
        <w:rPr>
          <w:rFonts w:ascii="Google Sans" w:cs="Google Sans" w:eastAsia="Google Sans" w:hAnsi="Google Sans"/>
          <w:color w:val="1f1f1f"/>
          <w:rtl w:val="0"/>
        </w:rPr>
        <w:t xml:space="preserve">），則觸發關稅變更警報。</w:t>
      </w:r>
    </w:p>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第三步，動態關稅計算模型。企業報關總稅率 (</w:t>
      </w:r>
      <w:r w:rsidDel="00000000" w:rsidR="00000000" w:rsidRPr="00000000">
        <w:rPr>
          <w:rFonts w:ascii="Google Sans" w:cs="Google Sans" w:eastAsia="Google Sans" w:hAnsi="Google Sans"/>
          <w:color w:val="1f1f1f"/>
        </w:rPr>
        <w:drawing>
          <wp:inline distB="19050" distT="19050" distL="19050" distR="19050">
            <wp:extent cx="406003" cy="245490"/>
            <wp:effectExtent b="0" l="0" r="0" t="0"/>
            <wp:docPr id="11"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406003" cy="245490"/>
                    </a:xfrm>
                    <a:prstGeom prst="rect"/>
                    <a:ln/>
                  </pic:spPr>
                </pic:pic>
              </a:graphicData>
            </a:graphic>
          </wp:inline>
        </w:drawing>
      </w:r>
      <w:r w:rsidDel="00000000" w:rsidR="00000000" w:rsidRPr="00000000">
        <w:rPr>
          <w:rFonts w:ascii="Google Sans" w:cs="Google Sans" w:eastAsia="Google Sans" w:hAnsi="Google Sans"/>
          <w:color w:val="1f1f1f"/>
          <w:rtl w:val="0"/>
        </w:rPr>
        <w:t xml:space="preserve">) 採行多層次加總算式：</w:t>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$$T_{total} = T_{base} + T_{add_301} + T_{add_232} + T_{AD} + T_{CVD}$$其中基礎稅率算式為：</w:t>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Pr>
        <w:drawing>
          <wp:inline distB="19050" distT="19050" distL="19050" distR="19050">
            <wp:extent cx="5905500" cy="463409"/>
            <wp:effectExtent b="0" l="0" r="0" t="0"/>
            <wp:docPr id="10"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05500" cy="463409"/>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當系統偵測到特定 HS Code 涉及加徵關稅清單（如 Section 301 或反傾銷）時，自動累加相應附加稅率，並將異動結果更新至企業 ERP 系統。</w:t>
      </w:r>
    </w:p>
    <w:p w:rsidR="00000000" w:rsidDel="00000000" w:rsidP="00000000" w:rsidRDefault="00000000" w:rsidRPr="00000000" w14:paraId="000001BC">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8｜Current Status</w:t>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截至 2026 年 8 月，全球仍保持效力且對企業供應鏈影響深遠之重大關稅與關務措施整理如下：</w:t>
      </w:r>
    </w:p>
    <w:p w:rsidR="00000000" w:rsidDel="00000000" w:rsidP="00000000" w:rsidRDefault="00000000" w:rsidRPr="00000000" w14:paraId="000001B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美國 Section 301 對中國大陸產品加徵關稅</w:t>
      </w:r>
    </w:p>
    <w:p w:rsidR="00000000" w:rsidDel="00000000" w:rsidP="00000000" w:rsidRDefault="00000000" w:rsidRPr="00000000" w14:paraId="000001BF">
      <w:pPr>
        <w:numPr>
          <w:ilvl w:val="0"/>
          <w:numId w:val="17"/>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基礎清單（Lists 1, 2, 3, 4A）</w:t>
      </w:r>
      <w:r w:rsidDel="00000000" w:rsidR="00000000" w:rsidRPr="00000000">
        <w:rPr>
          <w:rFonts w:ascii="Google Sans" w:cs="Google Sans" w:eastAsia="Google Sans" w:hAnsi="Google Sans"/>
          <w:color w:val="1f1f1f"/>
          <w:rtl w:val="0"/>
        </w:rPr>
        <w:t xml:space="preserve">：持續有效，對數千項中國商品加徵 7.5% 至 25% 關稅。</w:t>
      </w:r>
    </w:p>
    <w:p w:rsidR="00000000" w:rsidDel="00000000" w:rsidP="00000000" w:rsidRDefault="00000000" w:rsidRPr="00000000" w14:paraId="000001C0">
      <w:pPr>
        <w:numPr>
          <w:ilvl w:val="0"/>
          <w:numId w:val="17"/>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2024–2026 戰略產業調升措施</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1">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純電動汽車（EV）</w:t>
      </w:r>
      <w:r w:rsidDel="00000000" w:rsidR="00000000" w:rsidRPr="00000000">
        <w:rPr>
          <w:rFonts w:ascii="Google Sans" w:cs="Google Sans" w:eastAsia="Google Sans" w:hAnsi="Google Sans"/>
          <w:color w:val="1f1f1f"/>
          <w:rtl w:val="0"/>
        </w:rPr>
        <w:t xml:space="preserve">：關稅 100%（2024 年 9 月 27 日起生效）</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2">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電動車鋰電池及電池零件</w:t>
      </w:r>
      <w:r w:rsidDel="00000000" w:rsidR="00000000" w:rsidRPr="00000000">
        <w:rPr>
          <w:rFonts w:ascii="Google Sans" w:cs="Google Sans" w:eastAsia="Google Sans" w:hAnsi="Google Sans"/>
          <w:color w:val="1f1f1f"/>
          <w:rtl w:val="0"/>
        </w:rPr>
        <w:t xml:space="preserve">：關稅 25%（2024 年 9 月 27 日起生效）</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3">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太陽能電池與模組</w:t>
      </w:r>
      <w:r w:rsidDel="00000000" w:rsidR="00000000" w:rsidRPr="00000000">
        <w:rPr>
          <w:rFonts w:ascii="Google Sans" w:cs="Google Sans" w:eastAsia="Google Sans" w:hAnsi="Google Sans"/>
          <w:color w:val="1f1f1f"/>
          <w:rtl w:val="0"/>
        </w:rPr>
        <w:t xml:space="preserve">：關稅 50%（2024 年 9 月 27 日起生效）</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4">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半導體（晶圓與晶片）</w:t>
      </w:r>
      <w:r w:rsidDel="00000000" w:rsidR="00000000" w:rsidRPr="00000000">
        <w:rPr>
          <w:rFonts w:ascii="Google Sans" w:cs="Google Sans" w:eastAsia="Google Sans" w:hAnsi="Google Sans"/>
          <w:color w:val="1f1f1f"/>
          <w:rtl w:val="0"/>
        </w:rPr>
        <w:t xml:space="preserve">：關稅 50%（2025 年 1 月 1 日起生效）</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5">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太陽能矽晶圓與多晶矽</w:t>
      </w:r>
      <w:r w:rsidDel="00000000" w:rsidR="00000000" w:rsidRPr="00000000">
        <w:rPr>
          <w:rFonts w:ascii="Google Sans" w:cs="Google Sans" w:eastAsia="Google Sans" w:hAnsi="Google Sans"/>
          <w:color w:val="1f1f1f"/>
          <w:rtl w:val="0"/>
        </w:rPr>
        <w:t xml:space="preserve">：關稅 50%（2025 年 1 月 1 日起生效）</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6">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鎢製品</w:t>
      </w:r>
      <w:r w:rsidDel="00000000" w:rsidR="00000000" w:rsidRPr="00000000">
        <w:rPr>
          <w:rFonts w:ascii="Google Sans" w:cs="Google Sans" w:eastAsia="Google Sans" w:hAnsi="Google Sans"/>
          <w:color w:val="1f1f1f"/>
          <w:rtl w:val="0"/>
        </w:rPr>
        <w:t xml:space="preserve">：關稅 25%（2025 年 1 月 1 日起生效）</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7">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非電動車用鋰電池</w:t>
      </w:r>
      <w:r w:rsidDel="00000000" w:rsidR="00000000" w:rsidRPr="00000000">
        <w:rPr>
          <w:rFonts w:ascii="Google Sans" w:cs="Google Sans" w:eastAsia="Google Sans" w:hAnsi="Google Sans"/>
          <w:color w:val="1f1f1f"/>
          <w:rtl w:val="0"/>
        </w:rPr>
        <w:t xml:space="preserve">：關稅 25%（2026 年 1 月 1 日起生效）</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8">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天然石墨與稀土永久磁鐵</w:t>
      </w:r>
      <w:r w:rsidDel="00000000" w:rsidR="00000000" w:rsidRPr="00000000">
        <w:rPr>
          <w:rFonts w:ascii="Google Sans" w:cs="Google Sans" w:eastAsia="Google Sans" w:hAnsi="Google Sans"/>
          <w:color w:val="1f1f1f"/>
          <w:rtl w:val="0"/>
        </w:rPr>
        <w:t xml:space="preserve">：關稅 25%（2026 年 1 月 1 日起生效）</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9">
      <w:pPr>
        <w:numPr>
          <w:ilvl w:val="1"/>
          <w:numId w:val="18"/>
        </w:numPr>
        <w:pBdr>
          <w:top w:space="0" w:sz="0" w:val="nil"/>
          <w:left w:space="0" w:sz="0" w:val="nil"/>
          <w:bottom w:space="0" w:sz="0" w:val="nil"/>
          <w:right w:space="0" w:sz="0" w:val="nil"/>
          <w:between w:space="0" w:sz="0" w:val="nil"/>
        </w:pBdr>
        <w:shd w:fill="auto" w:val="clear"/>
        <w:spacing w:line="275.9999942779541" w:lineRule="auto"/>
        <w:ind w:left="640.7999968528748" w:hanging="360"/>
      </w:pPr>
      <w:r w:rsidDel="00000000" w:rsidR="00000000" w:rsidRPr="00000000">
        <w:rPr>
          <w:rFonts w:ascii="Google Sans" w:cs="Google Sans" w:eastAsia="Google Sans" w:hAnsi="Google Sans"/>
          <w:b w:val="1"/>
          <w:bCs w:val="1"/>
          <w:color w:val="1f1f1f"/>
          <w:rtl w:val="0"/>
        </w:rPr>
        <w:t xml:space="preserve">醫用橡膠手套</w:t>
      </w:r>
      <w:r w:rsidDel="00000000" w:rsidR="00000000" w:rsidRPr="00000000">
        <w:rPr>
          <w:rFonts w:ascii="Google Sans" w:cs="Google Sans" w:eastAsia="Google Sans" w:hAnsi="Google Sans"/>
          <w:color w:val="1f1f1f"/>
          <w:rtl w:val="0"/>
        </w:rPr>
        <w:t xml:space="preserve">：關稅 25%（2026 年 1 月 1 日起生效）</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美國 Section 232 鋼鋁關稅與墨西哥追溯條款</w:t>
      </w:r>
    </w:p>
    <w:p w:rsidR="00000000" w:rsidDel="00000000" w:rsidP="00000000" w:rsidRDefault="00000000" w:rsidRPr="00000000" w14:paraId="000001CB">
      <w:pPr>
        <w:numPr>
          <w:ilvl w:val="0"/>
          <w:numId w:val="19"/>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全球鋼鋁關稅</w:t>
      </w:r>
      <w:r w:rsidDel="00000000" w:rsidR="00000000" w:rsidRPr="00000000">
        <w:rPr>
          <w:rFonts w:ascii="Google Sans" w:cs="Google Sans" w:eastAsia="Google Sans" w:hAnsi="Google Sans"/>
          <w:color w:val="1f1f1f"/>
          <w:rtl w:val="0"/>
        </w:rPr>
        <w:t xml:space="preserve">：鋼鐵 25%、鋁材 10%（對部分簽有配額協定國家除外）。</w:t>
      </w:r>
    </w:p>
    <w:p w:rsidR="00000000" w:rsidDel="00000000" w:rsidP="00000000" w:rsidRDefault="00000000" w:rsidRPr="00000000" w14:paraId="000001CC">
      <w:pPr>
        <w:numPr>
          <w:ilvl w:val="0"/>
          <w:numId w:val="19"/>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墨西哥鋼鐵「熔鑄與澆築」（Melt and Pour）規則</w:t>
      </w:r>
      <w:r w:rsidDel="00000000" w:rsidR="00000000" w:rsidRPr="00000000">
        <w:rPr>
          <w:rFonts w:ascii="Google Sans" w:cs="Google Sans" w:eastAsia="Google Sans" w:hAnsi="Google Sans"/>
          <w:color w:val="1f1f1f"/>
          <w:rtl w:val="0"/>
        </w:rPr>
        <w:t xml:space="preserve">：自 2024 年 7 月 10 日起，自墨西哥進口之鋼鐵若未能在北美（美/加/墨）完成熔鑄，強制加徵 25% Section 232 關稅</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D">
      <w:pPr>
        <w:numPr>
          <w:ilvl w:val="0"/>
          <w:numId w:val="19"/>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墨西哥鋁材「非中俄熔煉」（Smelt and Cast）規則</w:t>
      </w:r>
      <w:r w:rsidDel="00000000" w:rsidR="00000000" w:rsidRPr="00000000">
        <w:rPr>
          <w:rFonts w:ascii="Google Sans" w:cs="Google Sans" w:eastAsia="Google Sans" w:hAnsi="Google Sans"/>
          <w:color w:val="1f1f1f"/>
          <w:rtl w:val="0"/>
        </w:rPr>
        <w:t xml:space="preserve">：自 2024 年 7 月 10 日起，自墨西哥進口之鋁材若含有在中國大陸、俄羅斯、白俄羅斯或伊朗熔煉鑄造之初級鋁，強制加徵 10% 關稅</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C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中國大陸中止 ECFA 關稅減讓措施</w:t>
      </w:r>
    </w:p>
    <w:p w:rsidR="00000000" w:rsidDel="00000000" w:rsidP="00000000" w:rsidRDefault="00000000" w:rsidRPr="00000000" w14:paraId="000001CF">
      <w:pPr>
        <w:numPr>
          <w:ilvl w:val="0"/>
          <w:numId w:val="20"/>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第一批（12 項石化品）</w:t>
      </w:r>
      <w:r w:rsidDel="00000000" w:rsidR="00000000" w:rsidRPr="00000000">
        <w:rPr>
          <w:rFonts w:ascii="Google Sans" w:cs="Google Sans" w:eastAsia="Google Sans" w:hAnsi="Google Sans"/>
          <w:color w:val="1f1f1f"/>
          <w:rtl w:val="0"/>
        </w:rPr>
        <w:t xml:space="preserve">：自 2024 年 1 月 1 日起中止，恢復 MFN 稅率</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D0">
      <w:pPr>
        <w:numPr>
          <w:ilvl w:val="0"/>
          <w:numId w:val="20"/>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第二批（134 項綜合產品）</w:t>
      </w:r>
      <w:r w:rsidDel="00000000" w:rsidR="00000000" w:rsidRPr="00000000">
        <w:rPr>
          <w:rFonts w:ascii="Google Sans" w:cs="Google Sans" w:eastAsia="Google Sans" w:hAnsi="Google Sans"/>
          <w:color w:val="1f1f1f"/>
          <w:rtl w:val="0"/>
        </w:rPr>
        <w:t xml:space="preserve">：自 2024 年 6 月 15 日起中止，恢復 MFN 稅率（1%–12%）</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D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台灣對中國大陸產品實施之反傾銷措施</w:t>
      </w:r>
    </w:p>
    <w:p w:rsidR="00000000" w:rsidDel="00000000" w:rsidP="00000000" w:rsidRDefault="00000000" w:rsidRPr="00000000" w14:paraId="000001D2">
      <w:pPr>
        <w:numPr>
          <w:ilvl w:val="0"/>
          <w:numId w:val="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過氧化苯甲醯（BPO）</w:t>
      </w:r>
      <w:r w:rsidDel="00000000" w:rsidR="00000000" w:rsidRPr="00000000">
        <w:rPr>
          <w:rFonts w:ascii="Google Sans" w:cs="Google Sans" w:eastAsia="Google Sans" w:hAnsi="Google Sans"/>
          <w:color w:val="1f1f1f"/>
          <w:rtl w:val="0"/>
        </w:rPr>
        <w:t xml:space="preserve">：課徵 5.20%–26.67% 反傾銷稅（有效至 2027 年 3 月）</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D3">
      <w:pPr>
        <w:numPr>
          <w:ilvl w:val="0"/>
          <w:numId w:val="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特定鋁箔</w:t>
      </w:r>
      <w:r w:rsidDel="00000000" w:rsidR="00000000" w:rsidRPr="00000000">
        <w:rPr>
          <w:rFonts w:ascii="Google Sans" w:cs="Google Sans" w:eastAsia="Google Sans" w:hAnsi="Google Sans"/>
          <w:color w:val="1f1f1f"/>
          <w:rtl w:val="0"/>
        </w:rPr>
        <w:t xml:space="preserve">：實施反傾銷稅課徵（落日調查程序中）</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D4">
      <w:pPr>
        <w:numPr>
          <w:ilvl w:val="0"/>
          <w:numId w:val="2"/>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卜特蘭水泥、冷軋不銹鋼、平面印刷版材、特定鍍鋅鋼品</w:t>
      </w:r>
      <w:r w:rsidDel="00000000" w:rsidR="00000000" w:rsidRPr="00000000">
        <w:rPr>
          <w:rFonts w:ascii="Google Sans" w:cs="Google Sans" w:eastAsia="Google Sans" w:hAnsi="Google Sans"/>
          <w:color w:val="1f1f1f"/>
          <w:rtl w:val="0"/>
        </w:rPr>
        <w:t xml:space="preserve">：持續實施反傾銷課徵</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1D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9｜Official Data Sources</w:t>
      </w:r>
    </w:p>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下表彙整用於建置與維護跨國企業關務監控系統之權威官方資料來源，並評估其自動化資料擷取可行性：</w:t>
      </w:r>
    </w:p>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1170"/>
        <w:gridCol w:w="1170"/>
        <w:gridCol w:w="1170"/>
        <w:gridCol w:w="1170"/>
        <w:gridCol w:w="1170"/>
        <w:gridCol w:w="1170"/>
        <w:gridCol w:w="1170"/>
        <w:gridCol w:w="1170"/>
        <w:tblGridChange w:id="0">
          <w:tblGrid>
            <w:gridCol w:w="1170"/>
            <w:gridCol w:w="1170"/>
            <w:gridCol w:w="1170"/>
            <w:gridCol w:w="1170"/>
            <w:gridCol w:w="1170"/>
            <w:gridCol w:w="1170"/>
            <w:gridCol w:w="1170"/>
            <w:gridCol w:w="117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Country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Authority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Dataset / Page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Data Type</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Format</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Update Frequency</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URL</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Automated Monitoring Feasibility</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USTR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301 Tariff Actions &amp; Notices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Policy / Federal Register Notices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HTML / PDF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Ad-hoc (Policy driven)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https://ustr.gov</w:t>
            </w:r>
            <w:r w:rsidDel="00000000" w:rsidR="00000000" w:rsidRPr="00000000">
              <w:rPr>
                <w:rFonts w:ascii="Google Sans" w:cs="Google Sans" w:eastAsia="Google Sans" w:hAnsi="Google Sans"/>
                <w:color w:val="444746"/>
                <w:sz w:val="24"/>
                <w:szCs w:val="24"/>
                <w:vertAlign w:val="superscript"/>
                <w:rtl w:val="0"/>
              </w:rPr>
              <w:t xml:space="preserve">28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 (RSS / Web Scraping)</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USITC</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Harmonized Tariff Schedule of the US (HTS)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HTS Master Data &amp; Rates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CSV / JSON / API</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Quarterly / Annual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https://hts.usitc.gov</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Excellent (REST API available)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CBP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Customs System Messages (CSMS) &amp; Rulings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Regulatory Guidance &amp; Binding Rulings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HTML / Text</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Daily</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https://www.cbp.gov</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 (Web Scraping / API)</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國務院關稅稅則委員會</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關稅調整方案與稅委會公告</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Legal Notices &amp; Tariff Plans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HTML / PDF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Annual &amp; Ad-hoc</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http://gss.mof.gov.cn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Medium (Web Scraping required)</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海關總署</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中華人民共和國海關進出口稅則</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HTS Master Data</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HTML / Database Search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Annual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http://www.customs.gov.cn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Medium (Web Scraping / Captcha)</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財政部關務署</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海關進出口稅則/總則與機動稅率</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HTS Master Data &amp; Anti-Dumping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CSV / XML / HTML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Monthly / Annual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https://web.customs.gov.tw</w:t>
            </w:r>
            <w:r w:rsidDel="00000000" w:rsidR="00000000" w:rsidRPr="00000000">
              <w:rPr>
                <w:rFonts w:ascii="Google Sans" w:cs="Google Sans" w:eastAsia="Google Sans" w:hAnsi="Google Sans"/>
                <w:color w:val="444746"/>
                <w:sz w:val="24"/>
                <w:szCs w:val="24"/>
                <w:vertAlign w:val="superscript"/>
                <w:rtl w:val="0"/>
              </w:rPr>
              <w:t xml:space="preserve">12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 (Open Data API)</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經濟部國際貿易署</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限制輸入貨品表與兩岸貿易規定</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Import Control / COO Rules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HTML / Database Search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Real-time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https://www.trade.gov.tw</w:t>
            </w:r>
            <w:r w:rsidDel="00000000" w:rsidR="00000000" w:rsidRPr="00000000">
              <w:rPr>
                <w:rFonts w:ascii="Google Sans" w:cs="Google Sans" w:eastAsia="Google Sans" w:hAnsi="Google Sans"/>
                <w:color w:val="444746"/>
                <w:sz w:val="24"/>
                <w:szCs w:val="24"/>
                <w:vertAlign w:val="superscript"/>
                <w:rtl w:val="0"/>
              </w:rPr>
              <w:t xml:space="preserve">11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 (Structured Database)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EU</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EU Commission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TARIC European Customs Database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Integrated Tariff Data</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XML / Database Search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Daily</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https://ec.europa.eu/taxation_customs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Excellent (REST API / Bulk XML)</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Global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WTO</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Tariff Download Facility (TDF) &amp; I-TIP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Global MFN &amp; Trade Remedies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CSV / Excel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Periodic</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https://tariffdata.wto.org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High (Bulk Download)</w:t>
            </w:r>
          </w:p>
        </w:tc>
      </w:tr>
    </w:tbl>
    <w:p w:rsidR="00000000" w:rsidDel="00000000" w:rsidP="00000000" w:rsidRDefault="00000000" w:rsidRPr="00000000" w14:paraId="0000022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自動化監控管線架構建議</w:t>
      </w:r>
    </w:p>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跨國企業資料工程團隊應建置由 API 驅動的關務監控管線。針對 USITC 與歐盟 TARIC 可直接對接 REST API 進行每日自動化同步；針對中國大陸與台灣官方網站，可建立網頁爬蟲對公告頁面進行 Hash 比對。一旦系統偵測到關鍵字（如 Section 301、ECFA、Anti-Dumping、Melt and Pour 等），將自動觸發變更警報並通報關務主管，同步更新企業 ERP 系統中的關稅主資料（Tariff Master Data）。</w:t>
      </w:r>
    </w:p>
    <w:p w:rsidR="00000000" w:rsidDel="00000000" w:rsidP="00000000" w:rsidRDefault="00000000" w:rsidRPr="00000000" w14:paraId="0000022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10｜Research Gaps</w:t>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在建立 2018–2026 年關務基準資料庫的過程中，受限於地緣政治動態演變與各國關務資訊揭露格式之差異，本研究標註以下數據局限與需下一步深入研判之議題：</w:t>
      </w:r>
    </w:p>
    <w:p w:rsidR="00000000" w:rsidDel="00000000" w:rsidP="00000000" w:rsidRDefault="00000000" w:rsidRPr="00000000" w14:paraId="0000022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未確定或尚待官方細化之數據</w:t>
      </w:r>
    </w:p>
    <w:p w:rsidR="00000000" w:rsidDel="00000000" w:rsidP="00000000" w:rsidRDefault="00000000" w:rsidRPr="00000000" w14:paraId="0000022D">
      <w:pPr>
        <w:numPr>
          <w:ilvl w:val="0"/>
          <w:numId w:val="3"/>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特定戰略產品之 10 位碼 HTS 精確對映</w:t>
      </w:r>
      <w:r w:rsidDel="00000000" w:rsidR="00000000" w:rsidRPr="00000000">
        <w:rPr>
          <w:rFonts w:ascii="Google Sans" w:cs="Google Sans" w:eastAsia="Google Sans" w:hAnsi="Google Sans"/>
          <w:color w:val="1f1f1f"/>
          <w:rtl w:val="0"/>
        </w:rPr>
        <w:t xml:space="preserve">：美國 USTR 在宣布 Section 301 關稅調升時，部分新納入範疇（如特定鎢化合物、關鍵礦物細項）在聯邦公報初次公布時僅提供 8 位碼，企業需要依據 CBP 最終發布的章節目錄（Annex）進行 10 位碼報關層級的精確比對</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22E">
      <w:pPr>
        <w:numPr>
          <w:ilvl w:val="0"/>
          <w:numId w:val="3"/>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兩岸 ECFA 減讓清單之後續演變</w:t>
      </w:r>
      <w:r w:rsidDel="00000000" w:rsidR="00000000" w:rsidRPr="00000000">
        <w:rPr>
          <w:rFonts w:ascii="Google Sans" w:cs="Google Sans" w:eastAsia="Google Sans" w:hAnsi="Google Sans"/>
          <w:color w:val="1f1f1f"/>
          <w:rtl w:val="0"/>
        </w:rPr>
        <w:t xml:space="preserve">：國務院關稅稅則委員會是否會進一步擴大中止 ECFA 第三批清單（如涵蓋農產品或電子零組件），目前無法預先確認，需依據政治動態進行實時監控</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22F">
      <w:pPr>
        <w:numPr>
          <w:ilvl w:val="0"/>
          <w:numId w:val="3"/>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台灣反傾銷調查之最終稅率裁定</w:t>
      </w:r>
      <w:r w:rsidDel="00000000" w:rsidR="00000000" w:rsidRPr="00000000">
        <w:rPr>
          <w:rFonts w:ascii="Google Sans" w:cs="Google Sans" w:eastAsia="Google Sans" w:hAnsi="Google Sans"/>
          <w:color w:val="1f1f1f"/>
          <w:rtl w:val="0"/>
        </w:rPr>
        <w:t xml:space="preserve">：針對 2025 年至 2026 年啟動調查之中國大陸啤酒、特定熱軋鋼品及聚醯胺薄膜（BOPA）案，經濟部與財政部最終確定的產業損害與傾銷稅率數值，須視個案聽證會與最終公告為準</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23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需要持照海關專家（Licensed Customs Broker）人工核驗之領域</w:t>
      </w:r>
    </w:p>
    <w:p w:rsidR="00000000" w:rsidDel="00000000" w:rsidP="00000000" w:rsidRDefault="00000000" w:rsidRPr="00000000" w14:paraId="00000231">
      <w:pPr>
        <w:numPr>
          <w:ilvl w:val="0"/>
          <w:numId w:val="4"/>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預先審定與拘束性裁定（Binding Rulings）</w:t>
      </w:r>
      <w:r w:rsidDel="00000000" w:rsidR="00000000" w:rsidRPr="00000000">
        <w:rPr>
          <w:rFonts w:ascii="Google Sans" w:cs="Google Sans" w:eastAsia="Google Sans" w:hAnsi="Google Sans"/>
          <w:color w:val="1f1f1f"/>
          <w:rtl w:val="0"/>
        </w:rPr>
        <w:t xml:space="preserve">：當企業調整供應鏈（如將中國大陸產晶片運往東南亞封裝，或將鋼材在墨西哥加工）時，產品是否構成「實質轉型」或是否觸犯 Section 232「Melt and Pour」條款，不能僅憑 HTS 描述判定，必須由持照報關師向美國 CBP 申請 e-Rulings（CROSS 數據庫）或向台灣關務署申請進口貨物稅則預先審定</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232">
      <w:pPr>
        <w:numPr>
          <w:ilvl w:val="0"/>
          <w:numId w:val="4"/>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轉移定價與關務估價（Transfer Pricing &amp; Customs Valuation Alignment）</w:t>
      </w:r>
      <w:r w:rsidDel="00000000" w:rsidR="00000000" w:rsidRPr="00000000">
        <w:rPr>
          <w:rFonts w:ascii="Google Sans" w:cs="Google Sans" w:eastAsia="Google Sans" w:hAnsi="Google Sans"/>
          <w:color w:val="1f1f1f"/>
          <w:rtl w:val="0"/>
        </w:rPr>
        <w:t xml:space="preserve">：關稅稅率調升（如由 25% 升至 100%）將嚴重影響跨國企業內部關聯交易之轉移定價。如何建立符合 CBP 認可的關務估價調整機制（Reconciliation Program），需關務專家與國際稅務專家共同確認</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23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下一階段深入研究建議</w:t>
      </w:r>
    </w:p>
    <w:p w:rsidR="00000000" w:rsidDel="00000000" w:rsidP="00000000" w:rsidRDefault="00000000" w:rsidRPr="00000000" w14:paraId="00000234">
      <w:pPr>
        <w:numPr>
          <w:ilvl w:val="0"/>
          <w:numId w:val="5"/>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供應鏈穿透式追溯系統建置</w:t>
      </w:r>
      <w:r w:rsidDel="00000000" w:rsidR="00000000" w:rsidRPr="00000000">
        <w:rPr>
          <w:rFonts w:ascii="Google Sans" w:cs="Google Sans" w:eastAsia="Google Sans" w:hAnsi="Google Sans"/>
          <w:color w:val="1f1f1f"/>
          <w:rtl w:val="0"/>
        </w:rPr>
        <w:t xml:space="preserve">：針對金屬與鋰電池產業，建議下一階段研究重點放在「材料履歷數位化」（Digital Material Passport）及 Mill Test Certificate (MTC) 的區塊鏈驗證機制，以因應 Section 232 與各國反規避調查</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235">
      <w:pPr>
        <w:numPr>
          <w:ilvl w:val="0"/>
          <w:numId w:val="5"/>
        </w:numPr>
        <w:pBdr>
          <w:top w:space="0" w:sz="0" w:val="nil"/>
          <w:left w:space="0" w:sz="0" w:val="nil"/>
          <w:bottom w:space="0" w:sz="0" w:val="nil"/>
          <w:right w:space="0" w:sz="0" w:val="nil"/>
          <w:between w:space="0" w:sz="0" w:val="nil"/>
        </w:pBdr>
        <w:shd w:fill="auto" w:val="clear"/>
        <w:spacing w:line="275.9999942779541" w:lineRule="auto"/>
        <w:ind w:left="590.3999984264374" w:hanging="360"/>
      </w:pPr>
      <w:r w:rsidDel="00000000" w:rsidR="00000000" w:rsidRPr="00000000">
        <w:rPr>
          <w:rFonts w:ascii="Google Sans" w:cs="Google Sans" w:eastAsia="Google Sans" w:hAnsi="Google Sans"/>
          <w:b w:val="1"/>
          <w:bCs w:val="1"/>
          <w:color w:val="1f1f1f"/>
          <w:rtl w:val="0"/>
        </w:rPr>
        <w:t xml:space="preserve">地緣政治關稅風險模擬器（Tariff Simulator Pipeline）</w:t>
      </w:r>
      <w:r w:rsidDel="00000000" w:rsidR="00000000" w:rsidRPr="00000000">
        <w:rPr>
          <w:rFonts w:ascii="Google Sans" w:cs="Google Sans" w:eastAsia="Google Sans" w:hAnsi="Google Sans"/>
          <w:color w:val="1f1f1f"/>
          <w:rtl w:val="0"/>
        </w:rPr>
        <w:t xml:space="preserve">：結合 Part 3 及 Part 7 之結構化 Dataset，開發關稅成本試算引擎，輸入企業 BOM（物料清單）與產地流向，即可自動試算 2018–2026 年不同時點之關稅成本變化，為企業供應鏈搬遷提供精確數據支撐。</w:t>
      </w:r>
    </w:p>
    <w:p w:rsidR="00000000" w:rsidDel="00000000" w:rsidP="00000000" w:rsidRDefault="00000000" w:rsidRPr="00000000" w14:paraId="00000236">
      <w:pPr>
        <w:pStyle w:val="Heading4"/>
        <w:pBdr>
          <w:top w:space="0" w:sz="0" w:val="nil"/>
          <w:left w:space="0" w:sz="0" w:val="nil"/>
          <w:bottom w:space="0" w:sz="0" w:val="nil"/>
          <w:right w:space="0" w:sz="0" w:val="nil"/>
          <w:between w:space="0" w:sz="0" w:val="nil"/>
        </w:pBdr>
        <w:shd w:fill="auto" w:val="clear"/>
        <w:rPr>
          <w:rFonts w:ascii="Google Sans" w:cs="Google Sans" w:eastAsia="Google Sans" w:hAnsi="Google Sans"/>
        </w:rPr>
      </w:pPr>
      <w:r w:rsidDel="00000000" w:rsidR="00000000" w:rsidRPr="00000000">
        <w:rPr>
          <w:rFonts w:ascii="Google Sans" w:cs="Google Sans" w:eastAsia="Google Sans" w:hAnsi="Google Sans"/>
          <w:rtl w:val="0"/>
        </w:rPr>
        <w:t xml:space="preserve">引用的著作</w:t>
      </w:r>
    </w:p>
    <w:p w:rsidR="00000000" w:rsidDel="00000000" w:rsidP="00000000" w:rsidRDefault="00000000" w:rsidRPr="00000000" w14:paraId="0000023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United States Finalizes Section 301 Tariff Increases on Imports from China, </w:t>
      </w:r>
      <w:hyperlink r:id="rId15">
        <w:r w:rsidDel="00000000" w:rsidR="00000000" w:rsidRPr="00000000">
          <w:rPr>
            <w:rFonts w:ascii="Google Sans" w:cs="Google Sans" w:eastAsia="Google Sans" w:hAnsi="Google Sans"/>
            <w:color w:val="0000ee"/>
            <w:sz w:val="24"/>
            <w:szCs w:val="24"/>
            <w:u w:val="single"/>
            <w:rtl w:val="0"/>
          </w:rPr>
          <w:t xml:space="preserve">https://www.whitecase.com/insight-alert/united-states-finalizes-section-301-tariff-increases-imports-china</w:t>
        </w:r>
      </w:hyperlink>
      <w:r w:rsidDel="00000000" w:rsidR="00000000" w:rsidRPr="00000000">
        <w:rPr>
          <w:rtl w:val="0"/>
        </w:rPr>
      </w:r>
    </w:p>
    <w:p w:rsidR="00000000" w:rsidDel="00000000" w:rsidP="00000000" w:rsidRDefault="00000000" w:rsidRPr="00000000" w14:paraId="0000023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Biden Administration Seeks to Increase Section 301 Duties on Imports from China – Including of Steel, Aluminum, Electric Vehicles, Semiconductors, Solar Cells, and Other Products - Wiley Rein, </w:t>
      </w:r>
      <w:hyperlink r:id="rId16">
        <w:r w:rsidDel="00000000" w:rsidR="00000000" w:rsidRPr="00000000">
          <w:rPr>
            <w:rFonts w:ascii="Google Sans" w:cs="Google Sans" w:eastAsia="Google Sans" w:hAnsi="Google Sans"/>
            <w:color w:val="0000ee"/>
            <w:sz w:val="24"/>
            <w:szCs w:val="24"/>
            <w:u w:val="single"/>
            <w:rtl w:val="0"/>
          </w:rPr>
          <w:t xml:space="preserve">https://www.wiley.law/alert-Biden-Administration-Seeks-to-Increase-Section-301-Duties-on-Imports-from-China</w:t>
        </w:r>
      </w:hyperlink>
      <w:r w:rsidDel="00000000" w:rsidR="00000000" w:rsidRPr="00000000">
        <w:rPr>
          <w:rtl w:val="0"/>
        </w:rPr>
      </w:r>
    </w:p>
    <w:p w:rsidR="00000000" w:rsidDel="00000000" w:rsidP="00000000" w:rsidRDefault="00000000" w:rsidRPr="00000000" w14:paraId="0000023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Presidential Proclamations – Section 232 Duties on Certain Steel and Aluminum Products from Mexico - Braumiller Law Group, </w:t>
      </w:r>
      <w:hyperlink r:id="rId17">
        <w:r w:rsidDel="00000000" w:rsidR="00000000" w:rsidRPr="00000000">
          <w:rPr>
            <w:rFonts w:ascii="Google Sans" w:cs="Google Sans" w:eastAsia="Google Sans" w:hAnsi="Google Sans"/>
            <w:color w:val="0000ee"/>
            <w:sz w:val="24"/>
            <w:szCs w:val="24"/>
            <w:u w:val="single"/>
            <w:rtl w:val="0"/>
          </w:rPr>
          <w:t xml:space="preserve">https://www.braumillerlaw.com/new-presidential-proclamations-section-232-duties-on-certain-steel-and-aluminum-products-from-mexico/</w:t>
        </w:r>
      </w:hyperlink>
      <w:r w:rsidDel="00000000" w:rsidR="00000000" w:rsidRPr="00000000">
        <w:rPr>
          <w:rtl w:val="0"/>
        </w:rPr>
      </w:r>
    </w:p>
    <w:p w:rsidR="00000000" w:rsidDel="00000000" w:rsidP="00000000" w:rsidRDefault="00000000" w:rsidRPr="00000000" w14:paraId="0000023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Section 301 Review Raises Tariffs in Key Sectors, Keeps Existing Tariffs, and Increases Enforcement | Baker Donelson, </w:t>
      </w:r>
      <w:hyperlink r:id="rId18">
        <w:r w:rsidDel="00000000" w:rsidR="00000000" w:rsidRPr="00000000">
          <w:rPr>
            <w:rFonts w:ascii="Google Sans" w:cs="Google Sans" w:eastAsia="Google Sans" w:hAnsi="Google Sans"/>
            <w:color w:val="0000ee"/>
            <w:sz w:val="24"/>
            <w:szCs w:val="24"/>
            <w:u w:val="single"/>
            <w:rtl w:val="0"/>
          </w:rPr>
          <w:t xml:space="preserve">https://www.bakerdonelson.com/section-301-review-raises-tariffs-in-key-sectors-keeps-existing-tariffs-and-increases-enforcement</w:t>
        </w:r>
      </w:hyperlink>
      <w:r w:rsidDel="00000000" w:rsidR="00000000" w:rsidRPr="00000000">
        <w:rPr>
          <w:rtl w:val="0"/>
        </w:rPr>
      </w:r>
    </w:p>
    <w:p w:rsidR="00000000" w:rsidDel="00000000" w:rsidP="00000000" w:rsidRDefault="00000000" w:rsidRPr="00000000" w14:paraId="0000023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Melted and Poured Standard Implemented to Prevent Tariff Circumvention - UHY Advisors, </w:t>
      </w:r>
      <w:hyperlink r:id="rId19">
        <w:r w:rsidDel="00000000" w:rsidR="00000000" w:rsidRPr="00000000">
          <w:rPr>
            <w:rFonts w:ascii="Google Sans" w:cs="Google Sans" w:eastAsia="Google Sans" w:hAnsi="Google Sans"/>
            <w:color w:val="0000ee"/>
            <w:sz w:val="24"/>
            <w:szCs w:val="24"/>
            <w:u w:val="single"/>
            <w:rtl w:val="0"/>
          </w:rPr>
          <w:t xml:space="preserve">https://uhy-us.com/insights/news/2024/july/melted-and-poured-standard-implemented-to-prevent-tariff-circumvention</w:t>
        </w:r>
      </w:hyperlink>
      <w:r w:rsidDel="00000000" w:rsidR="00000000" w:rsidRPr="00000000">
        <w:rPr>
          <w:rtl w:val="0"/>
        </w:rPr>
      </w:r>
    </w:p>
    <w:p w:rsidR="00000000" w:rsidDel="00000000" w:rsidP="00000000" w:rsidRDefault="00000000" w:rsidRPr="00000000" w14:paraId="0000023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 imposes adjustments to steel and aluminum imports from Mexico, </w:t>
      </w:r>
      <w:hyperlink r:id="rId20">
        <w:r w:rsidDel="00000000" w:rsidR="00000000" w:rsidRPr="00000000">
          <w:rPr>
            <w:rFonts w:ascii="Google Sans" w:cs="Google Sans" w:eastAsia="Google Sans" w:hAnsi="Google Sans"/>
            <w:color w:val="0000ee"/>
            <w:sz w:val="24"/>
            <w:szCs w:val="24"/>
            <w:u w:val="single"/>
            <w:rtl w:val="0"/>
          </w:rPr>
          <w:t xml:space="preserve">https://globaltaxnews.ey.com/news/2024-1377-us-imposes-adjustments-to-steel-and-aluminum-imports-from-mexico</w:t>
        </w:r>
      </w:hyperlink>
      <w:r w:rsidDel="00000000" w:rsidR="00000000" w:rsidRPr="00000000">
        <w:rPr>
          <w:rtl w:val="0"/>
        </w:rPr>
      </w:r>
    </w:p>
    <w:p w:rsidR="00000000" w:rsidDel="00000000" w:rsidP="00000000" w:rsidRDefault="00000000" w:rsidRPr="00000000" w14:paraId="0000023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国务院关税税则委员会： 进一步中止ECFA部分产品关税减让 - 海峡两岸经贸交流协会, </w:t>
      </w:r>
      <w:hyperlink r:id="rId21">
        <w:r w:rsidDel="00000000" w:rsidR="00000000" w:rsidRPr="00000000">
          <w:rPr>
            <w:rFonts w:ascii="Google Sans" w:cs="Google Sans" w:eastAsia="Google Sans" w:hAnsi="Google Sans"/>
            <w:color w:val="0000ee"/>
            <w:sz w:val="24"/>
            <w:szCs w:val="24"/>
            <w:u w:val="single"/>
            <w:rtl w:val="0"/>
          </w:rPr>
          <w:t xml:space="preserve">http://www.aetats.cn/article/hangy/202407/20240703521276.shtml</w:t>
        </w:r>
      </w:hyperlink>
      <w:r w:rsidDel="00000000" w:rsidR="00000000" w:rsidRPr="00000000">
        <w:rPr>
          <w:rtl w:val="0"/>
        </w:rPr>
      </w:r>
    </w:p>
    <w:p w:rsidR="00000000" w:rsidDel="00000000" w:rsidP="00000000" w:rsidRDefault="00000000" w:rsidRPr="00000000" w14:paraId="0000023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国台办：支持相关主管部门采取进一步中止ECFA部分产品关税减让措施, </w:t>
      </w:r>
      <w:hyperlink r:id="rId22">
        <w:r w:rsidDel="00000000" w:rsidR="00000000" w:rsidRPr="00000000">
          <w:rPr>
            <w:rFonts w:ascii="Google Sans" w:cs="Google Sans" w:eastAsia="Google Sans" w:hAnsi="Google Sans"/>
            <w:color w:val="0000ee"/>
            <w:sz w:val="24"/>
            <w:szCs w:val="24"/>
            <w:u w:val="single"/>
            <w:rtl w:val="0"/>
          </w:rPr>
          <w:t xml:space="preserve">https://www.gwytb.gov.cn/m/fyrbt/202405/t20240531_12624452.htm</w:t>
        </w:r>
      </w:hyperlink>
      <w:r w:rsidDel="00000000" w:rsidR="00000000" w:rsidRPr="00000000">
        <w:rPr>
          <w:rtl w:val="0"/>
        </w:rPr>
      </w:r>
    </w:p>
    <w:p w:rsidR="00000000" w:rsidDel="00000000" w:rsidP="00000000" w:rsidRDefault="00000000" w:rsidRPr="00000000" w14:paraId="0000023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国务院关税税则委员会关于中止《海峡两岸经济合作框架协议》 - 新华网, </w:t>
      </w:r>
      <w:hyperlink r:id="rId23">
        <w:r w:rsidDel="00000000" w:rsidR="00000000" w:rsidRPr="00000000">
          <w:rPr>
            <w:rFonts w:ascii="Google Sans" w:cs="Google Sans" w:eastAsia="Google Sans" w:hAnsi="Google Sans"/>
            <w:color w:val="0000ee"/>
            <w:sz w:val="24"/>
            <w:szCs w:val="24"/>
            <w:u w:val="single"/>
            <w:rtl w:val="0"/>
          </w:rPr>
          <w:t xml:space="preserve">https://www.news.cn/tw/20240531/fcae1d745423401181c3cf3b8f7bff5a/c.html</w:t>
        </w:r>
      </w:hyperlink>
      <w:r w:rsidDel="00000000" w:rsidR="00000000" w:rsidRPr="00000000">
        <w:rPr>
          <w:rtl w:val="0"/>
        </w:rPr>
      </w:r>
    </w:p>
    <w:p w:rsidR="00000000" w:rsidDel="00000000" w:rsidP="00000000" w:rsidRDefault="00000000" w:rsidRPr="00000000" w14:paraId="0000024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国台办：支持相关主管部门采取中止ECFA部分产品关税减让措施 - 国务院台湾事务办公室, </w:t>
      </w:r>
      <w:hyperlink r:id="rId24">
        <w:r w:rsidDel="00000000" w:rsidR="00000000" w:rsidRPr="00000000">
          <w:rPr>
            <w:rFonts w:ascii="Google Sans" w:cs="Google Sans" w:eastAsia="Google Sans" w:hAnsi="Google Sans"/>
            <w:color w:val="0000ee"/>
            <w:sz w:val="24"/>
            <w:szCs w:val="24"/>
            <w:u w:val="single"/>
            <w:rtl w:val="0"/>
          </w:rPr>
          <w:t xml:space="preserve">https://www.gwytb.gov.cn/xwdt/xwfb/wyly/202312/t20231221_12588863.htm</w:t>
        </w:r>
      </w:hyperlink>
      <w:r w:rsidDel="00000000" w:rsidR="00000000" w:rsidRPr="00000000">
        <w:rPr>
          <w:rtl w:val="0"/>
        </w:rPr>
      </w:r>
    </w:p>
    <w:p w:rsidR="00000000" w:rsidDel="00000000" w:rsidP="00000000" w:rsidRDefault="00000000" w:rsidRPr="00000000" w14:paraId="0000024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中方再度片面取消ECFA早收優惠經濟部協助產業因應, </w:t>
      </w:r>
      <w:hyperlink r:id="rId25">
        <w:r w:rsidDel="00000000" w:rsidR="00000000" w:rsidRPr="00000000">
          <w:rPr>
            <w:rFonts w:ascii="Google Sans" w:cs="Google Sans" w:eastAsia="Google Sans" w:hAnsi="Google Sans"/>
            <w:color w:val="0000ee"/>
            <w:sz w:val="24"/>
            <w:szCs w:val="24"/>
            <w:u w:val="single"/>
            <w:rtl w:val="0"/>
          </w:rPr>
          <w:t xml:space="preserve">https://www.trade.gov.tw/Pages/Detail.aspx?nodeid=40&amp;pid=784730</w:t>
        </w:r>
      </w:hyperlink>
      <w:r w:rsidDel="00000000" w:rsidR="00000000" w:rsidRPr="00000000">
        <w:rPr>
          <w:rtl w:val="0"/>
        </w:rPr>
      </w:r>
    </w:p>
    <w:p w:rsidR="00000000" w:rsidDel="00000000" w:rsidP="00000000" w:rsidRDefault="00000000" w:rsidRPr="00000000" w14:paraId="0000024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財政部公告對自中國大陸產製進口過氧化苯甲醯產品繼續課徵反傾銷稅, </w:t>
      </w:r>
      <w:hyperlink r:id="rId26">
        <w:r w:rsidDel="00000000" w:rsidR="00000000" w:rsidRPr="00000000">
          <w:rPr>
            <w:rFonts w:ascii="Google Sans" w:cs="Google Sans" w:eastAsia="Google Sans" w:hAnsi="Google Sans"/>
            <w:color w:val="0000ee"/>
            <w:sz w:val="24"/>
            <w:szCs w:val="24"/>
            <w:u w:val="single"/>
            <w:rtl w:val="0"/>
          </w:rPr>
          <w:t xml:space="preserve">https://web.customs.gov.tw/singlehtml/2222?cntId=642f9d9f0ab14e8f98e36c62be38804e</w:t>
        </w:r>
      </w:hyperlink>
      <w:r w:rsidDel="00000000" w:rsidR="00000000" w:rsidRPr="00000000">
        <w:rPr>
          <w:rtl w:val="0"/>
        </w:rPr>
      </w:r>
    </w:p>
    <w:p w:rsidR="00000000" w:rsidDel="00000000" w:rsidP="00000000" w:rsidRDefault="00000000" w:rsidRPr="00000000" w14:paraId="0000024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財政部公告對自中國大陸產製進口特定鋁箔展開落日調查 - 兩岸經貿網, </w:t>
      </w:r>
      <w:hyperlink r:id="rId27">
        <w:r w:rsidDel="00000000" w:rsidR="00000000" w:rsidRPr="00000000">
          <w:rPr>
            <w:rFonts w:ascii="Google Sans" w:cs="Google Sans" w:eastAsia="Google Sans" w:hAnsi="Google Sans"/>
            <w:color w:val="0000ee"/>
            <w:sz w:val="24"/>
            <w:szCs w:val="24"/>
            <w:u w:val="single"/>
            <w:rtl w:val="0"/>
          </w:rPr>
          <w:t xml:space="preserve">https://www.seftb.org/cp-2-2656-392ca-1.html</w:t>
        </w:r>
      </w:hyperlink>
      <w:r w:rsidDel="00000000" w:rsidR="00000000" w:rsidRPr="00000000">
        <w:rPr>
          <w:rtl w:val="0"/>
        </w:rPr>
      </w:r>
    </w:p>
    <w:p w:rsidR="00000000" w:rsidDel="00000000" w:rsidP="00000000" w:rsidRDefault="00000000" w:rsidRPr="00000000" w14:paraId="0000024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財政部啟動中國大陸2案反傾銷調查已有8案認定損害祭重稅 - 中華經濟研究院, </w:t>
      </w:r>
      <w:hyperlink r:id="rId28">
        <w:r w:rsidDel="00000000" w:rsidR="00000000" w:rsidRPr="00000000">
          <w:rPr>
            <w:rFonts w:ascii="Google Sans" w:cs="Google Sans" w:eastAsia="Google Sans" w:hAnsi="Google Sans"/>
            <w:color w:val="0000ee"/>
            <w:sz w:val="24"/>
            <w:szCs w:val="24"/>
            <w:u w:val="single"/>
            <w:rtl w:val="0"/>
          </w:rPr>
          <w:t xml:space="preserve">https://www.cier.edu.tw/focus-ch/26681/</w:t>
        </w:r>
      </w:hyperlink>
      <w:r w:rsidDel="00000000" w:rsidR="00000000" w:rsidRPr="00000000">
        <w:rPr>
          <w:rtl w:val="0"/>
        </w:rPr>
      </w:r>
    </w:p>
    <w:p w:rsidR="00000000" w:rsidDel="00000000" w:rsidP="00000000" w:rsidRDefault="00000000" w:rsidRPr="00000000" w14:paraId="0000024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對自中國大陸產製進口過氧化苯甲醯課徵反傾銷稅一案，國內同類貨物之生產者或以其為主要會員之團體認有繼續課徵之必要者，得於公告翌日起1個月內向本部提出申請。 - 財政部關務署, </w:t>
      </w:r>
      <w:hyperlink r:id="rId29">
        <w:r w:rsidDel="00000000" w:rsidR="00000000" w:rsidRPr="00000000">
          <w:rPr>
            <w:rFonts w:ascii="Google Sans" w:cs="Google Sans" w:eastAsia="Google Sans" w:hAnsi="Google Sans"/>
            <w:color w:val="0000ee"/>
            <w:sz w:val="24"/>
            <w:szCs w:val="24"/>
            <w:u w:val="single"/>
            <w:rtl w:val="0"/>
          </w:rPr>
          <w:t xml:space="preserve">https://web.customs.gov.tw/singlehtml/698?cntId=f42b108b82ca4bdfaaf892840b747a7d</w:t>
        </w:r>
      </w:hyperlink>
      <w:r w:rsidDel="00000000" w:rsidR="00000000" w:rsidRPr="00000000">
        <w:rPr>
          <w:rtl w:val="0"/>
        </w:rPr>
      </w:r>
    </w:p>
    <w:p w:rsidR="00000000" w:rsidDel="00000000" w:rsidP="00000000" w:rsidRDefault="00000000" w:rsidRPr="00000000" w14:paraId="0000024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現行課徵項目-反傾銷稅 - 財政部關務署, </w:t>
      </w:r>
      <w:hyperlink r:id="rId30">
        <w:r w:rsidDel="00000000" w:rsidR="00000000" w:rsidRPr="00000000">
          <w:rPr>
            <w:rFonts w:ascii="Google Sans" w:cs="Google Sans" w:eastAsia="Google Sans" w:hAnsi="Google Sans"/>
            <w:color w:val="0000ee"/>
            <w:sz w:val="24"/>
            <w:szCs w:val="24"/>
            <w:u w:val="single"/>
            <w:rtl w:val="0"/>
          </w:rPr>
          <w:t xml:space="preserve">https://web.customs.gov.tw/singlehtml/717?cntId=cus1_93060_717</w:t>
        </w:r>
      </w:hyperlink>
      <w:r w:rsidDel="00000000" w:rsidR="00000000" w:rsidRPr="00000000">
        <w:rPr>
          <w:rtl w:val="0"/>
        </w:rPr>
      </w:r>
    </w:p>
    <w:p w:rsidR="00000000" w:rsidDel="00000000" w:rsidP="00000000" w:rsidRDefault="00000000" w:rsidRPr="00000000" w14:paraId="0000024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關務署更新ECFA早收清單兩岸稅則8位碼對照表 - 財政部全球資訊網, </w:t>
      </w:r>
      <w:hyperlink r:id="rId31">
        <w:r w:rsidDel="00000000" w:rsidR="00000000" w:rsidRPr="00000000">
          <w:rPr>
            <w:rFonts w:ascii="Google Sans" w:cs="Google Sans" w:eastAsia="Google Sans" w:hAnsi="Google Sans"/>
            <w:color w:val="0000ee"/>
            <w:sz w:val="24"/>
            <w:szCs w:val="24"/>
            <w:u w:val="single"/>
            <w:rtl w:val="0"/>
          </w:rPr>
          <w:t xml:space="preserve">https://www.mof.gov.tw/singlehtml/384fb3077bb349ea973e7fc6f13b6974?cntId=5412bd67cb0a47e7bf67ebe8daa286ad</w:t>
        </w:r>
      </w:hyperlink>
      <w:r w:rsidDel="00000000" w:rsidR="00000000" w:rsidRPr="00000000">
        <w:rPr>
          <w:rtl w:val="0"/>
        </w:rPr>
      </w:r>
    </w:p>
    <w:p w:rsidR="00000000" w:rsidDel="00000000" w:rsidP="00000000" w:rsidRDefault="00000000" w:rsidRPr="00000000" w14:paraId="0000024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Notice of Modification: China's Acts, Policies and Practices Related to Technology Transfer, Intellectual Property and Innovation - Federal Register, </w:t>
      </w:r>
      <w:hyperlink r:id="rId32">
        <w:r w:rsidDel="00000000" w:rsidR="00000000" w:rsidRPr="00000000">
          <w:rPr>
            <w:rFonts w:ascii="Google Sans" w:cs="Google Sans" w:eastAsia="Google Sans" w:hAnsi="Google Sans"/>
            <w:color w:val="0000ee"/>
            <w:sz w:val="24"/>
            <w:szCs w:val="24"/>
            <w:u w:val="single"/>
            <w:rtl w:val="0"/>
          </w:rPr>
          <w:t xml:space="preserve">https://www.federalregister.gov/documents/2024/09/18/2024-21217/notice-of-modification-chinas-acts-policies-and-practices-related-to-technology-transfer</w:t>
        </w:r>
      </w:hyperlink>
      <w:r w:rsidDel="00000000" w:rsidR="00000000" w:rsidRPr="00000000">
        <w:rPr>
          <w:rtl w:val="0"/>
        </w:rPr>
      </w:r>
    </w:p>
    <w:p w:rsidR="00000000" w:rsidDel="00000000" w:rsidP="00000000" w:rsidRDefault="00000000" w:rsidRPr="00000000" w14:paraId="0000024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大陸再宣布6/15中止ECFA關稅減讓，134項產品清單一次看 - 捷盛報關, </w:t>
      </w:r>
      <w:hyperlink r:id="rId33">
        <w:r w:rsidDel="00000000" w:rsidR="00000000" w:rsidRPr="00000000">
          <w:rPr>
            <w:rFonts w:ascii="Google Sans" w:cs="Google Sans" w:eastAsia="Google Sans" w:hAnsi="Google Sans"/>
            <w:color w:val="0000ee"/>
            <w:sz w:val="24"/>
            <w:szCs w:val="24"/>
            <w:u w:val="single"/>
            <w:rtl w:val="0"/>
          </w:rPr>
          <w:t xml:space="preserve">https://www.jsc-service.com.tw/%E5%A4%A7%E9%99%B8%E5%86%8D%E5%AE%A3%E5%B8%836/15%E4%B8%AD%E6%AD%A2ECFA%E9%97%9C%E7%A8%85%E6%B8%9B%E8%AE%93%EF%BC%8C134%E9%A0%85%E7%94%A2%E5%93%81%E6%B8%85%E5%96%AE%E4%B8%80%E6%AC%A1%E7%9C%8B</w:t>
        </w:r>
      </w:hyperlink>
      <w:r w:rsidDel="00000000" w:rsidR="00000000" w:rsidRPr="00000000">
        <w:rPr>
          <w:rtl w:val="0"/>
        </w:rPr>
      </w:r>
    </w:p>
    <w:p w:rsidR="00000000" w:rsidDel="00000000" w:rsidP="00000000" w:rsidRDefault="00000000" w:rsidRPr="00000000" w14:paraId="0000024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USTR Starts New Section 301 Tariffs: Be Prepared - Miller Canfield, </w:t>
      </w:r>
      <w:hyperlink r:id="rId34">
        <w:r w:rsidDel="00000000" w:rsidR="00000000" w:rsidRPr="00000000">
          <w:rPr>
            <w:rFonts w:ascii="Google Sans" w:cs="Google Sans" w:eastAsia="Google Sans" w:hAnsi="Google Sans"/>
            <w:color w:val="0000ee"/>
            <w:sz w:val="24"/>
            <w:szCs w:val="24"/>
            <w:u w:val="single"/>
            <w:rtl w:val="0"/>
          </w:rPr>
          <w:t xml:space="preserve">https://www.millercanfield.com/resources-USTR-Starts-New-Section-301-Tariffs.html</w:t>
        </w:r>
      </w:hyperlink>
      <w:r w:rsidDel="00000000" w:rsidR="00000000" w:rsidRPr="00000000">
        <w:rPr>
          <w:rtl w:val="0"/>
        </w:rPr>
      </w:r>
    </w:p>
    <w:p w:rsidR="00000000" w:rsidDel="00000000" w:rsidP="00000000" w:rsidRDefault="00000000" w:rsidRPr="00000000" w14:paraId="0000024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USTR Increases Tariffs Under Section 301 on Tungsten Products, Wafers, and Polysilicon, Concluding the Statutory Four-Year Review, </w:t>
      </w:r>
      <w:hyperlink r:id="rId35">
        <w:r w:rsidDel="00000000" w:rsidR="00000000" w:rsidRPr="00000000">
          <w:rPr>
            <w:rFonts w:ascii="Google Sans" w:cs="Google Sans" w:eastAsia="Google Sans" w:hAnsi="Google Sans"/>
            <w:color w:val="0000ee"/>
            <w:sz w:val="24"/>
            <w:szCs w:val="24"/>
            <w:u w:val="single"/>
            <w:rtl w:val="0"/>
          </w:rPr>
          <w:t xml:space="preserve">https://ustr.gov/about-us/policy-offices/press-office/press-releases/2024/december/ustr-increases-tariffs-under-section-301-tungsten-products-wafers-and-polysilicon-concluding</w:t>
        </w:r>
      </w:hyperlink>
      <w:r w:rsidDel="00000000" w:rsidR="00000000" w:rsidRPr="00000000">
        <w:rPr>
          <w:rtl w:val="0"/>
        </w:rPr>
      </w:r>
    </w:p>
    <w:p w:rsidR="00000000" w:rsidDel="00000000" w:rsidP="00000000" w:rsidRDefault="00000000" w:rsidRPr="00000000" w14:paraId="0000024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国务院关税税则委员会关于2026年关税调整方案的公告, </w:t>
      </w:r>
      <w:hyperlink r:id="rId36">
        <w:r w:rsidDel="00000000" w:rsidR="00000000" w:rsidRPr="00000000">
          <w:rPr>
            <w:rFonts w:ascii="Google Sans" w:cs="Google Sans" w:eastAsia="Google Sans" w:hAnsi="Google Sans"/>
            <w:color w:val="0000ee"/>
            <w:sz w:val="24"/>
            <w:szCs w:val="24"/>
            <w:u w:val="single"/>
            <w:rtl w:val="0"/>
          </w:rPr>
          <w:t xml:space="preserve">https://www.hh.gov.cn/info/1241/1232672.htm</w:t>
        </w:r>
      </w:hyperlink>
      <w:r w:rsidDel="00000000" w:rsidR="00000000" w:rsidRPr="00000000">
        <w:rPr>
          <w:rtl w:val="0"/>
        </w:rPr>
      </w:r>
    </w:p>
    <w:p w:rsidR="00000000" w:rsidDel="00000000" w:rsidP="00000000" w:rsidRDefault="00000000" w:rsidRPr="00000000" w14:paraId="0000024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Biden Administration Expands Section 301 Tariffs on Imports from China, Targeting Green Energy, Metals, Minerals, Port Cranes, Medical Supplies, and Semiconductors, </w:t>
      </w:r>
      <w:hyperlink r:id="rId37">
        <w:r w:rsidDel="00000000" w:rsidR="00000000" w:rsidRPr="00000000">
          <w:rPr>
            <w:rFonts w:ascii="Google Sans" w:cs="Google Sans" w:eastAsia="Google Sans" w:hAnsi="Google Sans"/>
            <w:color w:val="0000ee"/>
            <w:sz w:val="24"/>
            <w:szCs w:val="24"/>
            <w:u w:val="single"/>
            <w:rtl w:val="0"/>
          </w:rPr>
          <w:t xml:space="preserve">https://www.whitecase.com/insight-alert/biden-administration-expands-section-301-tariffs-imports-china-targeting-green-energy</w:t>
        </w:r>
      </w:hyperlink>
      <w:r w:rsidDel="00000000" w:rsidR="00000000" w:rsidRPr="00000000">
        <w:rPr>
          <w:rtl w:val="0"/>
        </w:rPr>
      </w:r>
    </w:p>
    <w:p w:rsidR="00000000" w:rsidDel="00000000" w:rsidP="00000000" w:rsidRDefault="00000000" w:rsidRPr="00000000" w14:paraId="0000024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財政部公告對自中國大陸產製進口特定聚醯胺薄膜展開反傾銷調查, </w:t>
      </w:r>
      <w:hyperlink r:id="rId38">
        <w:r w:rsidDel="00000000" w:rsidR="00000000" w:rsidRPr="00000000">
          <w:rPr>
            <w:rFonts w:ascii="Google Sans" w:cs="Google Sans" w:eastAsia="Google Sans" w:hAnsi="Google Sans"/>
            <w:color w:val="0000ee"/>
            <w:sz w:val="24"/>
            <w:szCs w:val="24"/>
            <w:u w:val="single"/>
            <w:rtl w:val="0"/>
          </w:rPr>
          <w:t xml:space="preserve">https://www.mof.gov.tw/singlehtml/384fb3077bb349ea973e7fc6f13b6974?cntId=bb910d164a6c4173a4f5e877051501fe</w:t>
        </w:r>
      </w:hyperlink>
      <w:r w:rsidDel="00000000" w:rsidR="00000000" w:rsidRPr="00000000">
        <w:rPr>
          <w:rtl w:val="0"/>
        </w:rPr>
      </w:r>
    </w:p>
    <w:p w:rsidR="00000000" w:rsidDel="00000000" w:rsidP="00000000" w:rsidRDefault="00000000" w:rsidRPr="00000000" w14:paraId="0000024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Section 232 Tariffs on Steel &amp; Aluminum | Sandler, Travis &amp; Rosenberg, P.A., </w:t>
      </w:r>
      <w:hyperlink r:id="rId39">
        <w:r w:rsidDel="00000000" w:rsidR="00000000" w:rsidRPr="00000000">
          <w:rPr>
            <w:rFonts w:ascii="Google Sans" w:cs="Google Sans" w:eastAsia="Google Sans" w:hAnsi="Google Sans"/>
            <w:color w:val="0000ee"/>
            <w:sz w:val="24"/>
            <w:szCs w:val="24"/>
            <w:u w:val="single"/>
            <w:rtl w:val="0"/>
          </w:rPr>
          <w:t xml:space="preserve">https://www.strtrade.com/trade-news-resources/tariff-actions-resources/section-232-tariffs-on-steel-aluminum</w:t>
        </w:r>
      </w:hyperlink>
      <w:r w:rsidDel="00000000" w:rsidR="00000000" w:rsidRPr="00000000">
        <w:rPr>
          <w:rtl w:val="0"/>
        </w:rPr>
      </w:r>
    </w:p>
    <w:p w:rsidR="00000000" w:rsidDel="00000000" w:rsidP="00000000" w:rsidRDefault="00000000" w:rsidRPr="00000000" w14:paraId="0000025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 Adjusts Section 232 Tariffs on Aluminum, Steel and Copper - GHY International, </w:t>
      </w:r>
      <w:hyperlink r:id="rId40">
        <w:r w:rsidDel="00000000" w:rsidR="00000000" w:rsidRPr="00000000">
          <w:rPr>
            <w:rFonts w:ascii="Google Sans" w:cs="Google Sans" w:eastAsia="Google Sans" w:hAnsi="Google Sans"/>
            <w:color w:val="0000ee"/>
            <w:sz w:val="24"/>
            <w:szCs w:val="24"/>
            <w:u w:val="single"/>
            <w:rtl w:val="0"/>
          </w:rPr>
          <w:t xml:space="preserve">https://www.ghy.com/trade-compliance/us-adjusts-section-232-tariffs-on-aluminum-steel-and-copper-full-customs-value-now-applies/</w:t>
        </w:r>
      </w:hyperlink>
      <w:r w:rsidDel="00000000" w:rsidR="00000000" w:rsidRPr="00000000">
        <w:rPr>
          <w:rtl w:val="0"/>
        </w:rPr>
      </w:r>
    </w:p>
    <w:p w:rsidR="00000000" w:rsidDel="00000000" w:rsidP="00000000" w:rsidRDefault="00000000" w:rsidRPr="00000000" w14:paraId="0000025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Guide to Trump's Section 232 Tariffs, in Maps | Council on Foreign Relations, </w:t>
      </w:r>
      <w:hyperlink r:id="rId41">
        <w:r w:rsidDel="00000000" w:rsidR="00000000" w:rsidRPr="00000000">
          <w:rPr>
            <w:rFonts w:ascii="Google Sans" w:cs="Google Sans" w:eastAsia="Google Sans" w:hAnsi="Google Sans"/>
            <w:color w:val="0000ee"/>
            <w:sz w:val="24"/>
            <w:szCs w:val="24"/>
            <w:u w:val="single"/>
            <w:rtl w:val="0"/>
          </w:rPr>
          <w:t xml:space="preserve">https://www.cfr.org/articles/guide-trumps-section-232-tariffs-nine-maps</w:t>
        </w:r>
      </w:hyperlink>
      <w:r w:rsidDel="00000000" w:rsidR="00000000" w:rsidRPr="00000000">
        <w:rPr>
          <w:rtl w:val="0"/>
        </w:rPr>
      </w:r>
    </w:p>
    <w:p w:rsidR="00000000" w:rsidDel="00000000" w:rsidP="00000000" w:rsidRDefault="00000000" w:rsidRPr="00000000" w14:paraId="0000025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Section 301 – China's Targeting of the Semiconductor Industry for Dominance | United States Trade Representative, </w:t>
      </w:r>
      <w:hyperlink r:id="rId42">
        <w:r w:rsidDel="00000000" w:rsidR="00000000" w:rsidRPr="00000000">
          <w:rPr>
            <w:rFonts w:ascii="Google Sans" w:cs="Google Sans" w:eastAsia="Google Sans" w:hAnsi="Google Sans"/>
            <w:color w:val="0000ee"/>
            <w:sz w:val="24"/>
            <w:szCs w:val="24"/>
            <w:u w:val="single"/>
            <w:rtl w:val="0"/>
          </w:rPr>
          <w:t xml:space="preserve">https://ustr.gov/trade-topics/enforcement/section-301-investigations/section-301-chinas-targeting-semiconductor-industry-dominance</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7999968528748"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7999968528748"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590.3999984264374"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hy.com/trade-compliance/us-adjusts-section-232-tariffs-on-aluminum-steel-and-copper-full-customs-value-now-applies/" TargetMode="External"/><Relationship Id="rId20" Type="http://schemas.openxmlformats.org/officeDocument/2006/relationships/hyperlink" Target="https://globaltaxnews.ey.com/news/2024-1377-us-imposes-adjustments-to-steel-and-aluminum-imports-from-mexico" TargetMode="External"/><Relationship Id="rId42" Type="http://schemas.openxmlformats.org/officeDocument/2006/relationships/hyperlink" Target="https://ustr.gov/trade-topics/enforcement/section-301-investigations/section-301-chinas-targeting-semiconductor-industry-dominance" TargetMode="External"/><Relationship Id="rId41" Type="http://schemas.openxmlformats.org/officeDocument/2006/relationships/hyperlink" Target="https://www.cfr.org/articles/guide-trumps-section-232-tariffs-nine-maps" TargetMode="External"/><Relationship Id="rId22" Type="http://schemas.openxmlformats.org/officeDocument/2006/relationships/hyperlink" Target="https://www.gwytb.gov.cn/m/fyrbt/202405/t20240531_12624452.htm" TargetMode="External"/><Relationship Id="rId21" Type="http://schemas.openxmlformats.org/officeDocument/2006/relationships/hyperlink" Target="http://www.aetats.cn/article/hangy/202407/20240703521276.shtml" TargetMode="External"/><Relationship Id="rId24" Type="http://schemas.openxmlformats.org/officeDocument/2006/relationships/hyperlink" Target="https://www.gwytb.gov.cn/xwdt/xwfb/wyly/202312/t20231221_12588863.htm" TargetMode="External"/><Relationship Id="rId23" Type="http://schemas.openxmlformats.org/officeDocument/2006/relationships/hyperlink" Target="https://www.news.cn/tw/20240531/fcae1d745423401181c3cf3b8f7bff5a/c.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web.customs.gov.tw/singlehtml/2222?cntId=642f9d9f0ab14e8f98e36c62be38804e" TargetMode="External"/><Relationship Id="rId25" Type="http://schemas.openxmlformats.org/officeDocument/2006/relationships/hyperlink" Target="https://www.trade.gov.tw/Pages/Detail.aspx?nodeid=40&amp;pid=784730" TargetMode="External"/><Relationship Id="rId28" Type="http://schemas.openxmlformats.org/officeDocument/2006/relationships/hyperlink" Target="https://www.cier.edu.tw/focus-ch/26681/" TargetMode="External"/><Relationship Id="rId27" Type="http://schemas.openxmlformats.org/officeDocument/2006/relationships/hyperlink" Target="https://www.seftb.org/cp-2-2656-392ca-1.html" TargetMode="External"/><Relationship Id="rId5" Type="http://schemas.openxmlformats.org/officeDocument/2006/relationships/styles" Target="styles.xml"/><Relationship Id="rId6" Type="http://schemas.openxmlformats.org/officeDocument/2006/relationships/image" Target="media/image6.png"/><Relationship Id="rId29" Type="http://schemas.openxmlformats.org/officeDocument/2006/relationships/hyperlink" Target="https://web.customs.gov.tw/singlehtml/698?cntId=f42b108b82ca4bdfaaf892840b747a7d" TargetMode="External"/><Relationship Id="rId7" Type="http://schemas.openxmlformats.org/officeDocument/2006/relationships/image" Target="media/image9.png"/><Relationship Id="rId8" Type="http://schemas.openxmlformats.org/officeDocument/2006/relationships/image" Target="media/image2.png"/><Relationship Id="rId31" Type="http://schemas.openxmlformats.org/officeDocument/2006/relationships/hyperlink" Target="https://www.mof.gov.tw/singlehtml/384fb3077bb349ea973e7fc6f13b6974?cntId=5412bd67cb0a47e7bf67ebe8daa286ad" TargetMode="External"/><Relationship Id="rId30" Type="http://schemas.openxmlformats.org/officeDocument/2006/relationships/hyperlink" Target="https://web.customs.gov.tw/singlehtml/717?cntId=cus1_93060_717" TargetMode="External"/><Relationship Id="rId11" Type="http://schemas.openxmlformats.org/officeDocument/2006/relationships/image" Target="media/image8.png"/><Relationship Id="rId33" Type="http://schemas.openxmlformats.org/officeDocument/2006/relationships/hyperlink" Target="https://www.jsc-service.com.tw/%E5%A4%A7%E9%99%B8%E5%86%8D%E5%AE%A3%E5%B8%836/15%E4%B8%AD%E6%AD%A2ECFA%E9%97%9C%E7%A8%85%E6%B8%9B%E8%AE%93%EF%BC%8C134%E9%A0%85%E7%94%A2%E5%93%81%E6%B8%85%E5%96%AE%E4%B8%80%E6%AC%A1%E7%9C%8B" TargetMode="External"/><Relationship Id="rId10" Type="http://schemas.openxmlformats.org/officeDocument/2006/relationships/image" Target="media/image7.png"/><Relationship Id="rId32" Type="http://schemas.openxmlformats.org/officeDocument/2006/relationships/hyperlink" Target="https://www.federalregister.gov/documents/2024/09/18/2024-21217/notice-of-modification-chinas-acts-policies-and-practices-related-to-technology-transfer" TargetMode="External"/><Relationship Id="rId13" Type="http://schemas.openxmlformats.org/officeDocument/2006/relationships/image" Target="media/image3.png"/><Relationship Id="rId35" Type="http://schemas.openxmlformats.org/officeDocument/2006/relationships/hyperlink" Target="https://ustr.gov/about-us/policy-offices/press-office/press-releases/2024/december/ustr-increases-tariffs-under-section-301-tungsten-products-wafers-and-polysilicon-concluding" TargetMode="External"/><Relationship Id="rId12" Type="http://schemas.openxmlformats.org/officeDocument/2006/relationships/image" Target="media/image5.png"/><Relationship Id="rId34" Type="http://schemas.openxmlformats.org/officeDocument/2006/relationships/hyperlink" Target="https://www.millercanfield.com/resources-USTR-Starts-New-Section-301-Tariffs.html" TargetMode="External"/><Relationship Id="rId15" Type="http://schemas.openxmlformats.org/officeDocument/2006/relationships/hyperlink" Target="https://www.whitecase.com/insight-alert/united-states-finalizes-section-301-tariff-increases-imports-china" TargetMode="External"/><Relationship Id="rId37" Type="http://schemas.openxmlformats.org/officeDocument/2006/relationships/hyperlink" Target="https://www.whitecase.com/insight-alert/biden-administration-expands-section-301-tariffs-imports-china-targeting-green-energy" TargetMode="External"/><Relationship Id="rId14" Type="http://schemas.openxmlformats.org/officeDocument/2006/relationships/image" Target="media/image4.png"/><Relationship Id="rId36" Type="http://schemas.openxmlformats.org/officeDocument/2006/relationships/hyperlink" Target="https://www.hh.gov.cn/info/1241/1232672.htm" TargetMode="External"/><Relationship Id="rId17" Type="http://schemas.openxmlformats.org/officeDocument/2006/relationships/hyperlink" Target="https://www.braumillerlaw.com/new-presidential-proclamations-section-232-duties-on-certain-steel-and-aluminum-products-from-mexico/" TargetMode="External"/><Relationship Id="rId39" Type="http://schemas.openxmlformats.org/officeDocument/2006/relationships/hyperlink" Target="https://www.strtrade.com/trade-news-resources/tariff-actions-resources/section-232-tariffs-on-steel-aluminum" TargetMode="External"/><Relationship Id="rId16" Type="http://schemas.openxmlformats.org/officeDocument/2006/relationships/hyperlink" Target="https://www.wiley.law/alert-Biden-Administration-Seeks-to-Increase-Section-301-Duties-on-Imports-from-China" TargetMode="External"/><Relationship Id="rId38" Type="http://schemas.openxmlformats.org/officeDocument/2006/relationships/hyperlink" Target="https://www.mof.gov.tw/singlehtml/384fb3077bb349ea973e7fc6f13b6974?cntId=bb910d164a6c4173a4f5e877051501fe" TargetMode="External"/><Relationship Id="rId19" Type="http://schemas.openxmlformats.org/officeDocument/2006/relationships/hyperlink" Target="https://uhy-us.com/insights/news/2024/july/melted-and-poured-standard-implemented-to-prevent-tariff-circumvention" TargetMode="External"/><Relationship Id="rId18" Type="http://schemas.openxmlformats.org/officeDocument/2006/relationships/hyperlink" Target="https://www.bakerdonelson.com/section-301-review-raises-tariffs-in-key-sectors-keeps-existing-tariffs-and-increases-enforc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